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A66" w:rsidRDefault="00E02A73">
      <w:r w:rsidRPr="00E02A73">
        <w:rPr>
          <w:b/>
          <w:color w:val="C00000"/>
        </w:rPr>
        <w:t>The following is an analysis of the changes and life spans of people after the Genesis Flood event</w:t>
      </w:r>
      <w:r w:rsidR="00323DE0">
        <w:t>. Included in the overall dating determinations are sections on the building of the Pyramids, nation and family expansions, besides the rationale for the dates assumed.</w:t>
      </w:r>
      <w:r>
        <w:t xml:space="preserve">  The data contained herein are from various sources</w:t>
      </w:r>
      <w:r w:rsidR="009658FC">
        <w:t xml:space="preserve">, both written </w:t>
      </w:r>
      <w:r>
        <w:t xml:space="preserve">and compiled by Jim Hovis, October, </w:t>
      </w:r>
      <w:r w:rsidR="009658FC">
        <w:t>2008/</w:t>
      </w:r>
      <w:r>
        <w:t>2013.  The problems of dating and ascribing mathematics to the data are discussed herein.</w:t>
      </w:r>
      <w:r w:rsidR="009658FC">
        <w:t xml:space="preserve"> </w:t>
      </w:r>
      <w:r w:rsidR="009658FC" w:rsidRPr="00717639">
        <w:rPr>
          <w:b/>
          <w:i/>
          <w:u w:val="single"/>
        </w:rPr>
        <w:t>Note that there are variations</w:t>
      </w:r>
      <w:r w:rsidR="00323DE0">
        <w:rPr>
          <w:b/>
          <w:i/>
          <w:u w:val="single"/>
        </w:rPr>
        <w:t xml:space="preserve"> of date</w:t>
      </w:r>
      <w:r w:rsidR="00736A2E">
        <w:rPr>
          <w:b/>
          <w:i/>
          <w:u w:val="single"/>
        </w:rPr>
        <w:t>s, and some duplication of information by different authors.</w:t>
      </w:r>
    </w:p>
    <w:p w:rsidR="008E0E1C" w:rsidRPr="008E0E1C" w:rsidRDefault="008E0E1C" w:rsidP="008E0E1C">
      <w:pPr>
        <w:pStyle w:val="ListParagraph"/>
        <w:numPr>
          <w:ilvl w:val="0"/>
          <w:numId w:val="2"/>
        </w:numPr>
        <w:rPr>
          <w:b/>
        </w:rPr>
      </w:pPr>
      <w:r w:rsidRPr="008E0E1C">
        <w:rPr>
          <w:b/>
        </w:rPr>
        <w:t>Regarding the ages at death of the patriarchs and pre-flood people and fitting a distribution function to the data, there are some problems that we have to examine.</w:t>
      </w:r>
    </w:p>
    <w:p w:rsidR="008E0E1C" w:rsidRDefault="008E0E1C" w:rsidP="008E0E1C">
      <w:pPr>
        <w:pStyle w:val="ListParagraph"/>
        <w:numPr>
          <w:ilvl w:val="0"/>
          <w:numId w:val="1"/>
        </w:numPr>
      </w:pPr>
      <w:r>
        <w:t>The number of data points is somewhat limited.  Therefore fitting a function to the data requires a decent Confidence probability and low error deviations.</w:t>
      </w:r>
    </w:p>
    <w:p w:rsidR="008E0E1C" w:rsidRDefault="008E0E1C" w:rsidP="008E0E1C">
      <w:pPr>
        <w:pStyle w:val="ListParagraph"/>
        <w:numPr>
          <w:ilvl w:val="0"/>
          <w:numId w:val="1"/>
        </w:numPr>
      </w:pPr>
      <w:r>
        <w:t>The ages at death are precise only for those particular individuals.  We don’t have the ages at death for all their contemporaries and we have to assume some distribution around the data point that we do know.  For example, do we assume that 90% of the people in each patriarch’s time of death also died at that number of years plus or minus say 50 years with some confidence factor?  So when we plot the data points we need to attach an uncertainty line plus or minus say 50 years around that data point. This would be an error line vertical with the graph x-axis (number of generations) for each data point.</w:t>
      </w:r>
    </w:p>
    <w:p w:rsidR="008E0E1C" w:rsidRDefault="008E0E1C" w:rsidP="008E0E1C">
      <w:pPr>
        <w:pStyle w:val="ListParagraph"/>
        <w:numPr>
          <w:ilvl w:val="0"/>
          <w:numId w:val="1"/>
        </w:numPr>
      </w:pPr>
      <w:r>
        <w:t>Then when we examine the data points that we do have, we find a peculiar pattern or grouping around a set of ages and not a smooth transition downward from generation to generation. In other words there appears to be a few gaps in the genealogies. A gap means that a particular person may not be mentioned or the person that is mentioned is not a firstborn and the date of his birth is not certain, within reasonable limits.  This skipping of individuals is not uncommon in Hebrew thinking (what does begat actually mean?) and even in Western cultures, we tend to do it too. So if that is true (and many folks would argue that there are not gaps, yet, we do have evidence that there may be a few around the time of Peleg and afterwards), then we would need to adjust the number of generations a little.  There can only be a few gaps, not that many.  Another example of generation skipping is that Jesus is called the son of David.  There are other examples.</w:t>
      </w:r>
    </w:p>
    <w:p w:rsidR="008E0E1C" w:rsidRDefault="008E0E1C" w:rsidP="008E0E1C">
      <w:pPr>
        <w:pStyle w:val="ListParagraph"/>
        <w:numPr>
          <w:ilvl w:val="0"/>
          <w:numId w:val="1"/>
        </w:numPr>
      </w:pPr>
      <w:r>
        <w:t xml:space="preserve">Next problem that we have to address is what Biblical text do we accept? The Hebrew </w:t>
      </w:r>
      <w:r w:rsidR="00717639">
        <w:t>Masoretic</w:t>
      </w:r>
      <w:r>
        <w:t xml:space="preserve">? Septuagint (LXX)? Samaritan Pentateuch? Or another text? The dates vary from text to text.  The difference all totaled could be as much as 1000 years.   I tend to accept the Hebrew </w:t>
      </w:r>
      <w:r w:rsidR="00717639">
        <w:t>Masoretic</w:t>
      </w:r>
      <w:r>
        <w:t xml:space="preserve"> text; however, the LXX seems to allow for those few gaps. Perhaps a date between may be most accurate?  A problem no matter what we choose.  I have a chart done with each version.</w:t>
      </w:r>
    </w:p>
    <w:p w:rsidR="008E0E1C" w:rsidRDefault="008E0E1C" w:rsidP="008E0E1C">
      <w:pPr>
        <w:pStyle w:val="ListParagraph"/>
        <w:numPr>
          <w:ilvl w:val="0"/>
          <w:numId w:val="1"/>
        </w:numPr>
        <w:spacing w:after="0"/>
      </w:pPr>
      <w:r>
        <w:t>This is a significant problem and to deal with it is difficult, yet does not really affect the distribution function of the exponential in this problem or the above. We would be arguing about the decay rate, not the function itself.  What I am referring to is who was a first born and who was second or third or even later?  The difficulty here is that individuals who were not first born would have children with the same genetic decay factor (whatever that would be for longevity), but they would be displaced by a significant number of years in our chart. It would be easy to see what I am saying, if I showed you a chart of that effect.  We get a hint of this effect, when Pharaoh asked Jacob how old he was when Joseph introduced him to his father. There is a distribution of non-fi</w:t>
      </w:r>
      <w:r w:rsidR="00596585">
        <w:t>r</w:t>
      </w:r>
      <w:r>
        <w:t>st born offspring that eventually lived a lot longer tha</w:t>
      </w:r>
      <w:r w:rsidR="00596585">
        <w:t>n</w:t>
      </w:r>
      <w:r>
        <w:t xml:space="preserve"> the general population.  This may have led to the power grab by the oldest folks and the myths of the “Titans” and “Immortals” and so on. The problem with our chart is that we are not sure of the ages at death of the first born people as opposed to the general population distribution. If there are no generation gaps and they all are first born to fi</w:t>
      </w:r>
      <w:r w:rsidR="00596585">
        <w:t>r</w:t>
      </w:r>
      <w:r>
        <w:t xml:space="preserve">st born the problem is minimal that way we are plotting by generation.  If we plot by years after the flood, we get into all kinds of problems.  </w:t>
      </w:r>
    </w:p>
    <w:p w:rsidR="008E0E1C" w:rsidRDefault="008E0E1C" w:rsidP="008E0E1C">
      <w:pPr>
        <w:spacing w:after="0"/>
      </w:pPr>
      <w:r>
        <w:t>Here is the general form of the exponential distribution function=</w:t>
      </w:r>
    </w:p>
    <w:p w:rsidR="008E0E1C" w:rsidRPr="005B1DED" w:rsidRDefault="008E0E1C" w:rsidP="008E0E1C">
      <w:pPr>
        <w:spacing w:after="0"/>
        <w:rPr>
          <w:sz w:val="24"/>
          <w:szCs w:val="24"/>
        </w:rPr>
      </w:pPr>
      <w:r w:rsidRPr="005342A2">
        <w:t>Age at Death = Ae</w:t>
      </w:r>
      <w:r w:rsidRPr="005342A2">
        <w:rPr>
          <w:vertAlign w:val="superscript"/>
        </w:rPr>
        <w:t>-λt</w:t>
      </w:r>
      <w:r w:rsidRPr="005342A2">
        <w:t xml:space="preserve">, where A = Average age of death before the Flood, λ = decay rate, t = </w:t>
      </w:r>
      <w:r w:rsidRPr="00890AE3">
        <w:t>generation number.  Since λt is not equal to 2 or 3, no matter how we plot it, we do not have a square or cubic function.</w:t>
      </w:r>
      <w:r>
        <w:rPr>
          <w:sz w:val="24"/>
          <w:szCs w:val="24"/>
        </w:rPr>
        <w:t xml:space="preserve">  </w:t>
      </w:r>
      <w:r w:rsidRPr="00671868">
        <w:t xml:space="preserve"> There are other functions</w:t>
      </w:r>
      <w:r w:rsidR="00717639">
        <w:t>,</w:t>
      </w:r>
      <w:r w:rsidR="00717639" w:rsidRPr="00671868">
        <w:t xml:space="preserve"> such</w:t>
      </w:r>
      <w:r w:rsidRPr="00671868">
        <w:t xml:space="preserve"> as bell curve, quadratic, inverse linear or quadratic, sine, cosine, cosecant squared, </w:t>
      </w:r>
      <w:r w:rsidR="009658FC">
        <w:t>power (number raised to an exponent</w:t>
      </w:r>
      <w:r w:rsidR="00596585">
        <w:t>)</w:t>
      </w:r>
      <w:r w:rsidR="009658FC">
        <w:t xml:space="preserve"> series, </w:t>
      </w:r>
      <w:r w:rsidRPr="00671868">
        <w:t xml:space="preserve">etc.  But I think that there is enough evidence that the exponential is very common in the physical realm for decay processes of all kinds.  As </w:t>
      </w:r>
      <w:r>
        <w:t xml:space="preserve">with the Science Discipline </w:t>
      </w:r>
      <w:r w:rsidR="00717639">
        <w:t xml:space="preserve">of </w:t>
      </w:r>
      <w:r w:rsidR="00717639" w:rsidRPr="00671868">
        <w:t>Reliability</w:t>
      </w:r>
      <w:r w:rsidRPr="00671868">
        <w:t xml:space="preserve"> Engineer</w:t>
      </w:r>
      <w:r>
        <w:t>ing</w:t>
      </w:r>
      <w:r w:rsidRPr="00671868">
        <w:t xml:space="preserve">, the </w:t>
      </w:r>
      <w:r w:rsidRPr="00671868">
        <w:lastRenderedPageBreak/>
        <w:t xml:space="preserve">equations to define how things fail, probability of failure and so on are all exponential distributions.  Our whole engineering discipline is based on that observation and </w:t>
      </w:r>
      <w:r>
        <w:t xml:space="preserve">also by measured </w:t>
      </w:r>
      <w:r w:rsidRPr="00671868">
        <w:t>test data.  There are a couple of other distributions, related to the exponential, but those are the result of multiple factors affecting the decay function. The differences are not that great.</w:t>
      </w:r>
      <w:r>
        <w:t xml:space="preserve">  We can possibly, after examining all the problems areas, conclude that the exponential would be the best fit, simply because we know of no other better distribution.  This assumes that the life span effect is not caused by more than one type of failure function combined.</w:t>
      </w:r>
    </w:p>
    <w:p w:rsidR="008E0E1C" w:rsidRDefault="008E0E1C"/>
    <w:p w:rsidR="008E0E1C" w:rsidRPr="008E0E1C" w:rsidRDefault="008E0E1C" w:rsidP="008E0E1C">
      <w:pPr>
        <w:pStyle w:val="ListParagraph"/>
        <w:numPr>
          <w:ilvl w:val="0"/>
          <w:numId w:val="2"/>
        </w:numPr>
        <w:rPr>
          <w:b/>
          <w:bCs/>
          <w:szCs w:val="18"/>
        </w:rPr>
      </w:pPr>
      <w:r w:rsidRPr="008E0E1C">
        <w:rPr>
          <w:b/>
          <w:bCs/>
        </w:rPr>
        <w:t xml:space="preserve">Biblical chronogenealogies; </w:t>
      </w:r>
      <w:r w:rsidRPr="008E0E1C">
        <w:rPr>
          <w:b/>
          <w:bCs/>
          <w:szCs w:val="18"/>
        </w:rPr>
        <w:t xml:space="preserve">by </w:t>
      </w:r>
      <w:hyperlink r:id="rId5" w:history="1">
        <w:r w:rsidRPr="008E0E1C">
          <w:rPr>
            <w:rStyle w:val="Hyperlink"/>
            <w:szCs w:val="18"/>
          </w:rPr>
          <w:t>Jonathan Sarfati</w:t>
        </w:r>
      </w:hyperlink>
      <w:r w:rsidRPr="008E0E1C">
        <w:rPr>
          <w:b/>
          <w:bCs/>
          <w:szCs w:val="18"/>
        </w:rPr>
        <w:t>, CMI–Australia</w:t>
      </w:r>
    </w:p>
    <w:p w:rsidR="008E0E1C" w:rsidRDefault="008E0E1C" w:rsidP="008E0E1C">
      <w:pPr>
        <w:pStyle w:val="Heading5"/>
        <w:spacing w:before="0" w:beforeAutospacing="0" w:after="0" w:afterAutospacing="0"/>
        <w:rPr>
          <w:szCs w:val="25"/>
        </w:rPr>
      </w:pPr>
      <w:r>
        <w:rPr>
          <w:szCs w:val="25"/>
        </w:rPr>
        <w:t>Summary</w:t>
      </w:r>
    </w:p>
    <w:p w:rsidR="008E0E1C" w:rsidRPr="008E0E1C" w:rsidRDefault="008E0E1C" w:rsidP="008E0E1C">
      <w:pPr>
        <w:rPr>
          <w:i/>
          <w:iCs/>
          <w:szCs w:val="18"/>
        </w:rPr>
      </w:pPr>
      <w:r w:rsidRPr="008E0E1C">
        <w:rPr>
          <w:i/>
          <w:iCs/>
          <w:szCs w:val="18"/>
        </w:rPr>
        <w:t xml:space="preserve">A straightforward reading of the biblical genealogies according to the reliable Masoretic text shows that Adam was created about 4000 </w:t>
      </w:r>
      <w:r w:rsidRPr="008E0E1C">
        <w:rPr>
          <w:rStyle w:val="adbcdate"/>
          <w:i/>
          <w:iCs/>
          <w:szCs w:val="14"/>
        </w:rPr>
        <w:t>BC</w:t>
      </w:r>
      <w:r w:rsidRPr="008E0E1C">
        <w:rPr>
          <w:i/>
          <w:iCs/>
          <w:szCs w:val="18"/>
        </w:rPr>
        <w:t xml:space="preserve">, and this was on the 6th day of creation. The existing copies of the Septuagint and Samaritan Pentateuch are not as reliable, but at most could only stretch this date out to about 5400 </w:t>
      </w:r>
      <w:r w:rsidRPr="008E0E1C">
        <w:rPr>
          <w:rStyle w:val="adbcdate"/>
          <w:i/>
          <w:iCs/>
          <w:szCs w:val="14"/>
        </w:rPr>
        <w:t>BC</w:t>
      </w:r>
      <w:r w:rsidRPr="008E0E1C">
        <w:rPr>
          <w:i/>
          <w:iCs/>
          <w:szCs w:val="18"/>
        </w:rPr>
        <w:t xml:space="preserve">. There is no justifiable reason to believe in gaps within the </w:t>
      </w:r>
      <w:r w:rsidRPr="008E0E1C">
        <w:rPr>
          <w:rStyle w:val="Emphasis"/>
          <w:szCs w:val="18"/>
        </w:rPr>
        <w:t>chronogenealogies</w:t>
      </w:r>
      <w:r w:rsidRPr="008E0E1C">
        <w:rPr>
          <w:i/>
          <w:iCs/>
          <w:szCs w:val="18"/>
        </w:rPr>
        <w:t xml:space="preserve"> of Genesis, as the arguments presented for such views are denied by contextual, linguistic and historical analysis. </w:t>
      </w:r>
    </w:p>
    <w:p w:rsidR="008E0E1C" w:rsidRPr="008E0E1C" w:rsidRDefault="008E0E1C" w:rsidP="008E0E1C">
      <w:pPr>
        <w:rPr>
          <w:szCs w:val="18"/>
        </w:rPr>
      </w:pPr>
      <w:r w:rsidRPr="008E0E1C">
        <w:rPr>
          <w:szCs w:val="18"/>
        </w:rPr>
        <w:t xml:space="preserve">There are three main ancient texts of the Old Testament: </w:t>
      </w:r>
    </w:p>
    <w:p w:rsidR="008E0E1C" w:rsidRPr="008E0E1C" w:rsidRDefault="008E0E1C" w:rsidP="008E0E1C">
      <w:pPr>
        <w:pStyle w:val="ListParagraph"/>
        <w:numPr>
          <w:ilvl w:val="0"/>
          <w:numId w:val="3"/>
        </w:numPr>
        <w:rPr>
          <w:szCs w:val="18"/>
        </w:rPr>
      </w:pPr>
      <w:r w:rsidRPr="008E0E1C">
        <w:rPr>
          <w:szCs w:val="18"/>
        </w:rPr>
        <w:t xml:space="preserve">The </w:t>
      </w:r>
      <w:r w:rsidRPr="008E0E1C">
        <w:rPr>
          <w:b/>
          <w:bCs/>
          <w:szCs w:val="18"/>
        </w:rPr>
        <w:t>Masoretic Text</w:t>
      </w:r>
      <w:r w:rsidRPr="008E0E1C">
        <w:rPr>
          <w:szCs w:val="18"/>
        </w:rPr>
        <w:t xml:space="preserve"> used by modern Hebrew Bibles and which is the basis behind most English Old Testaments [OT]. It is named after specialist copiers of the Bible called </w:t>
      </w:r>
      <w:r w:rsidRPr="008E0E1C">
        <w:rPr>
          <w:rStyle w:val="Emphasis"/>
          <w:szCs w:val="18"/>
        </w:rPr>
        <w:t>Masoretes</w:t>
      </w:r>
      <w:r w:rsidRPr="008E0E1C">
        <w:rPr>
          <w:szCs w:val="18"/>
        </w:rPr>
        <w:t xml:space="preserve"> (‘transmitters’), who standardized the text and added vowel points to aid pronunciation to the text, which previously had only consonants. The Masoretes did not standardize the vowel points until the 7</w:t>
      </w:r>
      <w:r w:rsidRPr="008E0E1C">
        <w:rPr>
          <w:szCs w:val="18"/>
          <w:vertAlign w:val="superscript"/>
        </w:rPr>
        <w:t>th</w:t>
      </w:r>
      <w:r w:rsidRPr="008E0E1C">
        <w:rPr>
          <w:szCs w:val="18"/>
        </w:rPr>
        <w:t xml:space="preserve"> or 8</w:t>
      </w:r>
      <w:r w:rsidRPr="008E0E1C">
        <w:rPr>
          <w:szCs w:val="18"/>
          <w:vertAlign w:val="superscript"/>
        </w:rPr>
        <w:t>th</w:t>
      </w:r>
      <w:r w:rsidRPr="008E0E1C">
        <w:rPr>
          <w:szCs w:val="18"/>
        </w:rPr>
        <w:t xml:space="preserve"> century AD.</w:t>
      </w:r>
      <w:hyperlink r:id="rId6" w:anchor="endRef1" w:history="1">
        <w:r w:rsidRPr="008E0E1C">
          <w:rPr>
            <w:rStyle w:val="Hyperlink"/>
            <w:szCs w:val="18"/>
            <w:vertAlign w:val="superscript"/>
          </w:rPr>
          <w:t>1</w:t>
        </w:r>
      </w:hyperlink>
      <w:r w:rsidRPr="008E0E1C">
        <w:rPr>
          <w:szCs w:val="18"/>
        </w:rPr>
        <w:t xml:space="preserve"> </w:t>
      </w:r>
    </w:p>
    <w:p w:rsidR="008E0E1C" w:rsidRPr="008E0E1C" w:rsidRDefault="008E0E1C" w:rsidP="008E0E1C">
      <w:pPr>
        <w:pStyle w:val="ListParagraph"/>
        <w:numPr>
          <w:ilvl w:val="0"/>
          <w:numId w:val="3"/>
        </w:numPr>
        <w:rPr>
          <w:szCs w:val="18"/>
        </w:rPr>
      </w:pPr>
      <w:r w:rsidRPr="008E0E1C">
        <w:rPr>
          <w:szCs w:val="18"/>
        </w:rPr>
        <w:t xml:space="preserve">The </w:t>
      </w:r>
      <w:r w:rsidRPr="008E0E1C">
        <w:rPr>
          <w:b/>
          <w:bCs/>
          <w:szCs w:val="18"/>
        </w:rPr>
        <w:t>Septuagint (LXX)</w:t>
      </w:r>
      <w:r w:rsidRPr="008E0E1C">
        <w:rPr>
          <w:szCs w:val="18"/>
        </w:rPr>
        <w:t xml:space="preserve"> was a Greek translation of the OT. The name comes from the Latin septuaginta (70), because according to legend, 72 rabbis (six from each of the twelve tribes) were responsible for the translation in Alexandria in c. 250 </w:t>
      </w:r>
      <w:r w:rsidRPr="008E0E1C">
        <w:rPr>
          <w:rStyle w:val="adbcdate"/>
          <w:szCs w:val="14"/>
        </w:rPr>
        <w:t>BC</w:t>
      </w:r>
      <w:r w:rsidRPr="008E0E1C">
        <w:rPr>
          <w:szCs w:val="18"/>
        </w:rPr>
        <w:t>. In reality, it was composed over decades, beginning in the 3</w:t>
      </w:r>
      <w:r w:rsidRPr="008E0E1C">
        <w:rPr>
          <w:szCs w:val="18"/>
          <w:vertAlign w:val="superscript"/>
        </w:rPr>
        <w:t>rd</w:t>
      </w:r>
      <w:r w:rsidRPr="008E0E1C">
        <w:rPr>
          <w:szCs w:val="18"/>
        </w:rPr>
        <w:t xml:space="preserve"> century BC. The multiple translators mean that it is uneven in accuracy. The Pentateuch is considered to be reasonably reliable, while other sections are less accurate. The LXX was in widespread use by Jews outside Israel in New Testament [NT] times. This explains why it was commonly (but far from exclusively) cited in the NT—if not, then people like the noble Bereans of </w:t>
      </w:r>
      <w:hyperlink r:id="rId7" w:tgtFrame="_blank" w:history="1">
        <w:r w:rsidRPr="008E0E1C">
          <w:rPr>
            <w:rStyle w:val="Hyperlink"/>
            <w:szCs w:val="18"/>
          </w:rPr>
          <w:t>Acts 17:11</w:t>
        </w:r>
      </w:hyperlink>
      <w:r w:rsidRPr="008E0E1C">
        <w:rPr>
          <w:szCs w:val="18"/>
        </w:rPr>
        <w:t xml:space="preserve"> might have checked the Apostles’ teachings by the OT and said, ‘That’s not how we find it in our Bible.’</w:t>
      </w:r>
      <w:hyperlink r:id="rId8" w:anchor="endRef2" w:history="1">
        <w:r w:rsidRPr="008E0E1C">
          <w:rPr>
            <w:rStyle w:val="Hyperlink"/>
            <w:szCs w:val="18"/>
            <w:vertAlign w:val="superscript"/>
          </w:rPr>
          <w:t>2</w:t>
        </w:r>
      </w:hyperlink>
      <w:r w:rsidRPr="008E0E1C">
        <w:rPr>
          <w:szCs w:val="18"/>
        </w:rPr>
        <w:t xml:space="preserve"> </w:t>
      </w:r>
    </w:p>
    <w:p w:rsidR="008E0E1C" w:rsidRPr="008E0E1C" w:rsidRDefault="008E0E1C" w:rsidP="008E0E1C">
      <w:pPr>
        <w:pStyle w:val="ListParagraph"/>
        <w:numPr>
          <w:ilvl w:val="0"/>
          <w:numId w:val="3"/>
        </w:numPr>
        <w:rPr>
          <w:szCs w:val="18"/>
        </w:rPr>
      </w:pPr>
      <w:r w:rsidRPr="008E0E1C">
        <w:rPr>
          <w:b/>
          <w:bCs/>
          <w:szCs w:val="18"/>
        </w:rPr>
        <w:t>The Samaritan Pentateuch (SP)</w:t>
      </w:r>
      <w:r w:rsidRPr="008E0E1C">
        <w:rPr>
          <w:szCs w:val="18"/>
        </w:rPr>
        <w:t xml:space="preserve"> is a Hebrew version dating from the 1</w:t>
      </w:r>
      <w:r w:rsidRPr="008E0E1C">
        <w:rPr>
          <w:szCs w:val="18"/>
          <w:vertAlign w:val="superscript"/>
        </w:rPr>
        <w:t>st</w:t>
      </w:r>
      <w:r w:rsidRPr="008E0E1C">
        <w:rPr>
          <w:szCs w:val="18"/>
        </w:rPr>
        <w:t xml:space="preserve"> century BC. After the Assyrians deported many of the inhabitants of the Northern Kingdom of Israel, they imported colonists to the area </w:t>
      </w:r>
      <w:r w:rsidR="00717639" w:rsidRPr="008E0E1C">
        <w:rPr>
          <w:szCs w:val="18"/>
        </w:rPr>
        <w:t>centered</w:t>
      </w:r>
      <w:r w:rsidRPr="008E0E1C">
        <w:rPr>
          <w:szCs w:val="18"/>
        </w:rPr>
        <w:t xml:space="preserve"> around Samaria. The Samaritans were mixed descendants of these colonists and Jews. They had their own system of worship </w:t>
      </w:r>
      <w:r w:rsidR="00717639" w:rsidRPr="008E0E1C">
        <w:rPr>
          <w:szCs w:val="18"/>
        </w:rPr>
        <w:t>centered</w:t>
      </w:r>
      <w:r w:rsidRPr="008E0E1C">
        <w:rPr>
          <w:szCs w:val="18"/>
        </w:rPr>
        <w:t xml:space="preserve"> at Mount Gerizim (</w:t>
      </w:r>
      <w:hyperlink r:id="rId9" w:tgtFrame="_blank" w:history="1">
        <w:r w:rsidRPr="008E0E1C">
          <w:rPr>
            <w:rStyle w:val="Hyperlink"/>
            <w:szCs w:val="18"/>
          </w:rPr>
          <w:t>John 4:20–21</w:t>
        </w:r>
      </w:hyperlink>
      <w:r w:rsidRPr="008E0E1C">
        <w:rPr>
          <w:szCs w:val="18"/>
        </w:rPr>
        <w:t xml:space="preserve">), and based only on the Law of Moses, or Pentateuch, which was slightly different from the one used by the mainstream Jews. The SP differs from the Masoretic Text in about 6000 places. In about 2000 of these cases, it agrees with the LXX against the MT. </w:t>
      </w:r>
    </w:p>
    <w:p w:rsidR="008E0E1C" w:rsidRDefault="008E0E1C" w:rsidP="008E0E1C">
      <w:pPr>
        <w:rPr>
          <w:szCs w:val="18"/>
        </w:rPr>
      </w:pPr>
      <w:r>
        <w:rPr>
          <w:szCs w:val="18"/>
        </w:rPr>
        <w:t>T</w:t>
      </w:r>
      <w:r w:rsidRPr="008E0E1C">
        <w:rPr>
          <w:szCs w:val="18"/>
        </w:rPr>
        <w:t>hese three give different ages for the patriarchs at the birth of the next one in line and their deaths, but they all agree within less than 1,400 total years for the chronology from creation to Abraham. Biblical chronology should be based on the Masoretic Text, because the other texts show evidence of editing.</w:t>
      </w:r>
      <w:hyperlink r:id="rId10" w:anchor="endRef3" w:history="1">
        <w:r w:rsidRPr="008E0E1C">
          <w:rPr>
            <w:rStyle w:val="Hyperlink"/>
            <w:szCs w:val="18"/>
            <w:vertAlign w:val="superscript"/>
          </w:rPr>
          <w:t>3</w:t>
        </w:r>
      </w:hyperlink>
      <w:r w:rsidRPr="008E0E1C">
        <w:rPr>
          <w:szCs w:val="18"/>
        </w:rPr>
        <w:t xml:space="preserve"> For example, The Septuagint chronologies are demonstrably inflated, as they contain the (obvious) error that Methuselah lived 17 years after the Flood.</w:t>
      </w:r>
    </w:p>
    <w:p w:rsidR="00297A65" w:rsidRDefault="00297A65" w:rsidP="00297A65">
      <w:pPr>
        <w:rPr>
          <w:color w:val="000000"/>
          <w:szCs w:val="18"/>
        </w:rPr>
      </w:pPr>
      <w:r>
        <w:rPr>
          <w:color w:val="000000"/>
          <w:szCs w:val="18"/>
        </w:rPr>
        <w:t>‘The repeated phrase “and he fathered PN [personal name]” (</w:t>
      </w:r>
      <w:r>
        <w:rPr>
          <w:rStyle w:val="Emphasis"/>
          <w:color w:val="000000"/>
          <w:szCs w:val="18"/>
        </w:rPr>
        <w:t>wayyôled ’et-</w:t>
      </w:r>
      <w:r>
        <w:rPr>
          <w:color w:val="000000"/>
          <w:szCs w:val="18"/>
        </w:rPr>
        <w:t xml:space="preserve">PN) appears fifteen times in the OT—all of them in Genesis 5 and 11. In two additional instances the names of three sons are provided (Genesis 5:32; 11:26). </w:t>
      </w:r>
      <w:r w:rsidR="00717639">
        <w:rPr>
          <w:color w:val="000000"/>
          <w:szCs w:val="18"/>
        </w:rPr>
        <w:t xml:space="preserve">The same verbal form as in this phrase (i.e. </w:t>
      </w:r>
      <w:r w:rsidR="00717639">
        <w:rPr>
          <w:rStyle w:val="Emphasis"/>
          <w:color w:val="000000"/>
          <w:szCs w:val="18"/>
        </w:rPr>
        <w:t>wayyôled</w:t>
      </w:r>
      <w:r w:rsidR="00717639">
        <w:rPr>
          <w:color w:val="000000"/>
          <w:szCs w:val="18"/>
        </w:rPr>
        <w:t>) is employed another sixteen times in the phrase “and he fathered (other) sons and daughters” (</w:t>
      </w:r>
      <w:hyperlink r:id="rId11" w:tgtFrame="_blank" w:history="1">
        <w:r w:rsidR="00717639">
          <w:rPr>
            <w:rStyle w:val="Hyperlink"/>
            <w:szCs w:val="18"/>
          </w:rPr>
          <w:t>Genesis 5:4, 7, 10</w:t>
        </w:r>
      </w:hyperlink>
      <w:r w:rsidR="00717639">
        <w:rPr>
          <w:color w:val="000000"/>
          <w:szCs w:val="18"/>
        </w:rPr>
        <w:t xml:space="preserve">, etc.; </w:t>
      </w:r>
      <w:hyperlink r:id="rId12" w:tgtFrame="_blank" w:history="1">
        <w:r w:rsidR="00717639">
          <w:rPr>
            <w:rStyle w:val="Hyperlink"/>
            <w:szCs w:val="18"/>
          </w:rPr>
          <w:t>11:11, 13, 17</w:t>
        </w:r>
      </w:hyperlink>
      <w:r w:rsidR="00717639">
        <w:rPr>
          <w:color w:val="000000"/>
          <w:szCs w:val="18"/>
        </w:rPr>
        <w:t xml:space="preserve">, etc.). </w:t>
      </w:r>
      <w:r>
        <w:rPr>
          <w:color w:val="000000"/>
          <w:szCs w:val="18"/>
        </w:rPr>
        <w:t>Remaining usages of this verbal form in the Hiphil in the book of Genesis reveal that the expression “and he fathered” (</w:t>
      </w:r>
      <w:r>
        <w:rPr>
          <w:rStyle w:val="Emphasis"/>
          <w:color w:val="000000"/>
          <w:szCs w:val="18"/>
        </w:rPr>
        <w:t>wayyôled</w:t>
      </w:r>
      <w:r>
        <w:rPr>
          <w:color w:val="000000"/>
          <w:szCs w:val="18"/>
        </w:rPr>
        <w:t xml:space="preserve">) is used in the </w:t>
      </w:r>
      <w:r>
        <w:rPr>
          <w:color w:val="000000"/>
          <w:szCs w:val="18"/>
        </w:rPr>
        <w:lastRenderedPageBreak/>
        <w:t>sense of a direct physical offspring (</w:t>
      </w:r>
      <w:hyperlink r:id="rId13" w:tgtFrame="_blank" w:history="1">
        <w:r>
          <w:rPr>
            <w:rStyle w:val="Hyperlink"/>
            <w:szCs w:val="18"/>
          </w:rPr>
          <w:t>Genesis 5:3</w:t>
        </w:r>
      </w:hyperlink>
      <w:r>
        <w:rPr>
          <w:color w:val="000000"/>
          <w:szCs w:val="18"/>
        </w:rPr>
        <w:t xml:space="preserve">; </w:t>
      </w:r>
      <w:hyperlink r:id="rId14" w:tgtFrame="_blank" w:history="1">
        <w:r>
          <w:rPr>
            <w:rStyle w:val="Hyperlink"/>
            <w:szCs w:val="18"/>
          </w:rPr>
          <w:t>6:10</w:t>
        </w:r>
      </w:hyperlink>
      <w:r>
        <w:rPr>
          <w:color w:val="000000"/>
          <w:szCs w:val="18"/>
        </w:rPr>
        <w:t xml:space="preserve">). A direct physical offspring is evident in each of the remaining usages of the Hiphil of </w:t>
      </w:r>
      <w:r>
        <w:rPr>
          <w:rStyle w:val="Emphasis"/>
          <w:color w:val="000000"/>
          <w:szCs w:val="18"/>
        </w:rPr>
        <w:t>wayyôled</w:t>
      </w:r>
      <w:r>
        <w:rPr>
          <w:color w:val="000000"/>
          <w:szCs w:val="18"/>
        </w:rPr>
        <w:t>, “and he fathered”, in the OT (</w:t>
      </w:r>
      <w:hyperlink r:id="rId15" w:tgtFrame="_blank" w:history="1">
        <w:r>
          <w:rPr>
            <w:rStyle w:val="Hyperlink"/>
            <w:szCs w:val="18"/>
          </w:rPr>
          <w:t>Judges 11:1</w:t>
        </w:r>
      </w:hyperlink>
      <w:r>
        <w:rPr>
          <w:color w:val="000000"/>
          <w:szCs w:val="18"/>
        </w:rPr>
        <w:t xml:space="preserve">; </w:t>
      </w:r>
      <w:hyperlink r:id="rId16" w:tgtFrame="_blank" w:history="1">
        <w:r>
          <w:rPr>
            <w:rStyle w:val="Hyperlink"/>
            <w:szCs w:val="18"/>
          </w:rPr>
          <w:t>1 Chronicles 8:9; 14:3</w:t>
        </w:r>
      </w:hyperlink>
      <w:r>
        <w:rPr>
          <w:color w:val="000000"/>
          <w:szCs w:val="18"/>
        </w:rPr>
        <w:t xml:space="preserve">; </w:t>
      </w:r>
      <w:hyperlink r:id="rId17" w:tgtFrame="_blank" w:history="1">
        <w:r>
          <w:rPr>
            <w:rStyle w:val="Hyperlink"/>
            <w:szCs w:val="18"/>
          </w:rPr>
          <w:t>2 Chronicles 11:21; 13:21; 24:3</w:t>
        </w:r>
      </w:hyperlink>
      <w:r>
        <w:rPr>
          <w:color w:val="000000"/>
          <w:szCs w:val="18"/>
        </w:rPr>
        <w:t>). The same expression reappears twice in the genealogies in 1 Chronicles where the wording “and Abraham fathered Isaac” (</w:t>
      </w:r>
      <w:hyperlink r:id="rId18" w:tgtFrame="_blank" w:history="1">
        <w:r>
          <w:rPr>
            <w:rStyle w:val="Hyperlink"/>
            <w:szCs w:val="18"/>
          </w:rPr>
          <w:t>1 Chronicles 1:34</w:t>
        </w:r>
      </w:hyperlink>
      <w:r>
        <w:rPr>
          <w:color w:val="000000"/>
          <w:szCs w:val="18"/>
        </w:rPr>
        <w:t>; cf. 5:37 [6:11]) rules out that the named son is but a distant descendant of the patriarch instead of a direct physical offspring. Thus the phrase “and he fathered PN” in Genesis 5 and 11 cannot mean Adam “begat an ancestor of Seth.” The view that Seth and any named son in Genesis 5 and 11 is but a distant descendant falters in view of the evidence of the Hebrew language used.’</w:t>
      </w:r>
      <w:hyperlink r:id="rId19" w:anchor="endRef15" w:history="1">
        <w:r>
          <w:rPr>
            <w:rStyle w:val="Hyperlink"/>
            <w:szCs w:val="18"/>
            <w:vertAlign w:val="superscript"/>
          </w:rPr>
          <w:t>15</w:t>
        </w:r>
      </w:hyperlink>
    </w:p>
    <w:p w:rsidR="00297A65" w:rsidRDefault="00297A65" w:rsidP="00297A65">
      <w:pPr>
        <w:rPr>
          <w:szCs w:val="18"/>
        </w:rPr>
      </w:pPr>
      <w:r>
        <w:rPr>
          <w:szCs w:val="18"/>
        </w:rPr>
        <w:t>Another problem is where the gaps could be plausibly inserted. There are a number of places where a gap is explicitly ruled out:</w:t>
      </w:r>
    </w:p>
    <w:p w:rsidR="00297A65" w:rsidRDefault="00297A65" w:rsidP="00297A65">
      <w:pPr>
        <w:rPr>
          <w:szCs w:val="18"/>
        </w:rPr>
      </w:pPr>
      <w:r>
        <w:rPr>
          <w:szCs w:val="18"/>
        </w:rPr>
        <w:t>Seth: Seth is definitely a direct son of Adam and Eve, and seen as a replacement for Abel, killed by Cain (</w:t>
      </w:r>
      <w:hyperlink r:id="rId20" w:tgtFrame="_blank" w:history="1">
        <w:r>
          <w:rPr>
            <w:rStyle w:val="Hyperlink"/>
            <w:szCs w:val="18"/>
          </w:rPr>
          <w:t>Genesis 4:25</w:t>
        </w:r>
      </w:hyperlink>
      <w:r>
        <w:rPr>
          <w:szCs w:val="18"/>
        </w:rPr>
        <w:t xml:space="preserve">). </w:t>
      </w:r>
    </w:p>
    <w:p w:rsidR="00297A65" w:rsidRDefault="00297A65" w:rsidP="00297A65">
      <w:pPr>
        <w:rPr>
          <w:szCs w:val="18"/>
        </w:rPr>
      </w:pPr>
      <w:r>
        <w:rPr>
          <w:szCs w:val="18"/>
        </w:rPr>
        <w:t xml:space="preserve">Enosh: must be a son of Seth, because Seth named him (Gen. 4:25). </w:t>
      </w:r>
    </w:p>
    <w:p w:rsidR="00297A65" w:rsidRDefault="00297A65" w:rsidP="00297A65">
      <w:pPr>
        <w:rPr>
          <w:szCs w:val="18"/>
        </w:rPr>
      </w:pPr>
      <w:r>
        <w:rPr>
          <w:szCs w:val="18"/>
        </w:rPr>
        <w:t xml:space="preserve">Enoch: </w:t>
      </w:r>
      <w:hyperlink r:id="rId21" w:tgtFrame="_blank" w:history="1">
        <w:r>
          <w:rPr>
            <w:rStyle w:val="Hyperlink"/>
            <w:szCs w:val="18"/>
          </w:rPr>
          <w:t>Jude 14</w:t>
        </w:r>
      </w:hyperlink>
      <w:r>
        <w:rPr>
          <w:szCs w:val="18"/>
        </w:rPr>
        <w:t xml:space="preserve"> says Enoch was seventh from Adam, which indicates straightforward father-son relationships from Adam to Enoch. </w:t>
      </w:r>
    </w:p>
    <w:p w:rsidR="00297A65" w:rsidRDefault="00297A65" w:rsidP="00297A65">
      <w:pPr>
        <w:rPr>
          <w:szCs w:val="18"/>
        </w:rPr>
      </w:pPr>
      <w:r>
        <w:rPr>
          <w:szCs w:val="18"/>
        </w:rPr>
        <w:t>Noah: Lamech named him, so Lamech must be his father, not just an ancestor (</w:t>
      </w:r>
      <w:hyperlink r:id="rId22" w:tgtFrame="_blank" w:history="1">
        <w:r>
          <w:rPr>
            <w:rStyle w:val="Hyperlink"/>
            <w:szCs w:val="18"/>
          </w:rPr>
          <w:t>Gen. 5:29</w:t>
        </w:r>
      </w:hyperlink>
      <w:r>
        <w:rPr>
          <w:szCs w:val="18"/>
        </w:rPr>
        <w:t xml:space="preserve">). </w:t>
      </w:r>
    </w:p>
    <w:p w:rsidR="00297A65" w:rsidRDefault="00297A65" w:rsidP="00297A65">
      <w:pPr>
        <w:rPr>
          <w:szCs w:val="18"/>
        </w:rPr>
      </w:pPr>
      <w:r>
        <w:rPr>
          <w:szCs w:val="18"/>
        </w:rPr>
        <w:t xml:space="preserve">Shem, Ham and Japheth were definitely ordinary sons of Noah, since they accompanied him on the Ark. </w:t>
      </w:r>
    </w:p>
    <w:p w:rsidR="00297A65" w:rsidRDefault="00297A65" w:rsidP="00297A65">
      <w:pPr>
        <w:rPr>
          <w:szCs w:val="18"/>
        </w:rPr>
      </w:pPr>
      <w:r>
        <w:rPr>
          <w:szCs w:val="18"/>
        </w:rPr>
        <w:t>Arphaxad was plainly a son of Shem, because he was born two years after the Flood (</w:t>
      </w:r>
      <w:hyperlink r:id="rId23" w:tgtFrame="_blank" w:history="1">
        <w:r>
          <w:rPr>
            <w:rStyle w:val="Hyperlink"/>
            <w:szCs w:val="18"/>
          </w:rPr>
          <w:t>Gen. 11:10</w:t>
        </w:r>
      </w:hyperlink>
      <w:r>
        <w:rPr>
          <w:szCs w:val="18"/>
        </w:rPr>
        <w:t xml:space="preserve">). </w:t>
      </w:r>
    </w:p>
    <w:p w:rsidR="00297A65" w:rsidRDefault="00297A65" w:rsidP="00297A65">
      <w:pPr>
        <w:rPr>
          <w:szCs w:val="18"/>
        </w:rPr>
      </w:pPr>
      <w:r>
        <w:rPr>
          <w:szCs w:val="18"/>
        </w:rPr>
        <w:t>Abram, Haran and Nahor were Terah’s ordinary sons, since they journeyed together from Ur of the Chaldees (</w:t>
      </w:r>
      <w:hyperlink r:id="rId24" w:tgtFrame="_blank" w:history="1">
        <w:r>
          <w:rPr>
            <w:rStyle w:val="Hyperlink"/>
            <w:szCs w:val="18"/>
          </w:rPr>
          <w:t>Gen. 11:31</w:t>
        </w:r>
      </w:hyperlink>
      <w:r>
        <w:rPr>
          <w:szCs w:val="18"/>
        </w:rPr>
        <w:t xml:space="preserve">). </w:t>
      </w:r>
    </w:p>
    <w:p w:rsidR="00297A65" w:rsidRDefault="00297A65" w:rsidP="00297A65">
      <w:pPr>
        <w:rPr>
          <w:szCs w:val="18"/>
        </w:rPr>
      </w:pPr>
      <w:r>
        <w:rPr>
          <w:szCs w:val="18"/>
        </w:rPr>
        <w:t>Methuselah: Enoch, a pre-Flood prophet (Jude 14), gave his son a name meaning ‘when he dies it shall be sent’, and the Masoretic chronology without any gaps would place his death in the year of the Flood.</w:t>
      </w:r>
    </w:p>
    <w:p w:rsidR="002D31F0" w:rsidRPr="002D31F0" w:rsidRDefault="002D31F0" w:rsidP="002D31F0">
      <w:pPr>
        <w:pStyle w:val="ListParagraph"/>
        <w:numPr>
          <w:ilvl w:val="0"/>
          <w:numId w:val="2"/>
        </w:numPr>
        <w:rPr>
          <w:b/>
          <w:bCs/>
          <w:i/>
          <w:iCs/>
          <w:color w:val="0000FF"/>
        </w:rPr>
      </w:pPr>
      <w:r w:rsidRPr="002D31F0">
        <w:rPr>
          <w:b/>
          <w:bCs/>
          <w:i/>
          <w:iCs/>
          <w:color w:val="0000FF"/>
        </w:rPr>
        <w:t xml:space="preserve">The Problem of </w:t>
      </w:r>
      <w:r w:rsidR="00717639" w:rsidRPr="002D31F0">
        <w:rPr>
          <w:b/>
          <w:bCs/>
          <w:i/>
          <w:iCs/>
          <w:color w:val="0000FF"/>
        </w:rPr>
        <w:t>who’s</w:t>
      </w:r>
      <w:r w:rsidRPr="002D31F0">
        <w:rPr>
          <w:b/>
          <w:bCs/>
          <w:i/>
          <w:iCs/>
          <w:color w:val="0000FF"/>
        </w:rPr>
        <w:t xml:space="preserve"> a First-born son?</w:t>
      </w:r>
    </w:p>
    <w:p w:rsidR="002D31F0" w:rsidRPr="002D31F0" w:rsidRDefault="002D31F0" w:rsidP="002D31F0">
      <w:pPr>
        <w:pStyle w:val="ListParagraph"/>
        <w:numPr>
          <w:ilvl w:val="0"/>
          <w:numId w:val="8"/>
        </w:numPr>
        <w:rPr>
          <w:b/>
          <w:bCs/>
        </w:rPr>
      </w:pPr>
      <w:r w:rsidRPr="002D31F0">
        <w:rPr>
          <w:b/>
          <w:bCs/>
        </w:rPr>
        <w:t>The case of Shem, Ham, and Japheth:</w:t>
      </w:r>
    </w:p>
    <w:p w:rsidR="002D31F0" w:rsidRDefault="002D31F0" w:rsidP="002D31F0">
      <w:r>
        <w:t xml:space="preserve"> </w:t>
      </w:r>
      <w:r>
        <w:rPr>
          <w:b/>
          <w:bCs/>
          <w:i/>
          <w:iCs/>
        </w:rPr>
        <w:t>Genesis 9: 24</w:t>
      </w:r>
      <w:r>
        <w:t>, where Ham is identified as Noah’s youngest son</w:t>
      </w:r>
    </w:p>
    <w:p w:rsidR="002D31F0" w:rsidRDefault="002D31F0" w:rsidP="002D31F0">
      <w:r>
        <w:t xml:space="preserve"> </w:t>
      </w:r>
      <w:r>
        <w:rPr>
          <w:b/>
          <w:bCs/>
          <w:i/>
          <w:iCs/>
        </w:rPr>
        <w:t>Genesis 10: 21</w:t>
      </w:r>
      <w:r>
        <w:t>; Shem is identified as the elder brother of Japheth. Some Biblical scholars, based on their rendering of the verse place Japheth as the eldest, whereas later translations infer that the Hebrew says that Shem is the eldest. It all depends on the order of placement of the words in the text.  Both the King James Version and the LXX, and the Amplified too, identify Japheth as the elder, not Shem. The NASB (Kittel’s Hebrew text and Nestle Greek text with the Wescott-Hort version, 1960-1977) identifies Shem as the Elder.  The Masoretic interlinear Hebrew to English 1979 translation (including the Textus Receptus) indicates Japheth as the Elder likewise.  Therefore, by what authority do we accept the birth order?</w:t>
      </w:r>
    </w:p>
    <w:p w:rsidR="002D31F0" w:rsidRPr="002D31F0" w:rsidRDefault="002D31F0" w:rsidP="002D31F0">
      <w:pPr>
        <w:pStyle w:val="ListParagraph"/>
        <w:numPr>
          <w:ilvl w:val="0"/>
          <w:numId w:val="8"/>
        </w:numPr>
        <w:rPr>
          <w:b/>
          <w:bCs/>
        </w:rPr>
      </w:pPr>
      <w:r w:rsidRPr="002D31F0">
        <w:rPr>
          <w:b/>
          <w:bCs/>
        </w:rPr>
        <w:t>The case of Abraham, Nahor and Haran:</w:t>
      </w:r>
    </w:p>
    <w:p w:rsidR="002D31F0" w:rsidRDefault="002D31F0" w:rsidP="002D31F0">
      <w:r>
        <w:rPr>
          <w:b/>
          <w:bCs/>
          <w:i/>
          <w:iCs/>
        </w:rPr>
        <w:t>Gen. 11:26</w:t>
      </w:r>
      <w:r>
        <w:t>; And Terah lived 70 years and begat (or became the father of) Abram, Nahor, and Haran.</w:t>
      </w:r>
    </w:p>
    <w:p w:rsidR="002D31F0" w:rsidRDefault="002D31F0" w:rsidP="002D31F0">
      <w:r>
        <w:rPr>
          <w:b/>
          <w:bCs/>
          <w:i/>
          <w:iCs/>
        </w:rPr>
        <w:t>Gen. 11: 28-32</w:t>
      </w:r>
      <w:r>
        <w:t>;  And Terah took Abram his son, Lot his grandson the son of Haran who died in Ur of the Chaldeans, Sarai, from Ur in order to enter the land of Canaan, and they went as far as Haran and settled there.  And the days of Terah was 205 years and he died.</w:t>
      </w:r>
    </w:p>
    <w:p w:rsidR="002D31F0" w:rsidRDefault="002D31F0" w:rsidP="002D31F0">
      <w:r>
        <w:rPr>
          <w:b/>
          <w:bCs/>
          <w:i/>
          <w:iCs/>
        </w:rPr>
        <w:lastRenderedPageBreak/>
        <w:t>Gen. 12: 4</w:t>
      </w:r>
      <w:r>
        <w:t>; Now Abraham was 75 years old when he departed from Haran.</w:t>
      </w:r>
    </w:p>
    <w:p w:rsidR="002D31F0" w:rsidRDefault="002D31F0" w:rsidP="002D31F0">
      <w:r>
        <w:rPr>
          <w:b/>
          <w:bCs/>
          <w:i/>
          <w:iCs/>
        </w:rPr>
        <w:t>Acts 7:4</w:t>
      </w:r>
      <w:r>
        <w:t>; And Abram departed from the land of the Chaldeans and settled in Haran.  And from there after his father died, God removed him into this country in which you are now living.</w:t>
      </w:r>
    </w:p>
    <w:p w:rsidR="002D31F0" w:rsidRDefault="002D31F0" w:rsidP="002D31F0">
      <w:r>
        <w:rPr>
          <w:b/>
          <w:bCs/>
          <w:i/>
          <w:iCs/>
        </w:rPr>
        <w:t>Gen. 49:3</w:t>
      </w:r>
      <w:r>
        <w:t>; Jacob is speaking.  “Reuben, you are my first-born; my might and the Beginning of my Strength”.</w:t>
      </w:r>
    </w:p>
    <w:p w:rsidR="002D31F0" w:rsidRDefault="002D31F0" w:rsidP="002D31F0">
      <w:r>
        <w:rPr>
          <w:b/>
          <w:bCs/>
          <w:i/>
          <w:iCs/>
        </w:rPr>
        <w:t>Deut. 21: 17</w:t>
      </w:r>
      <w:r>
        <w:t>; But he shall acknowledge the first-born, …….. , for he is the Beginning of his strength; to him belongs the right of the first-born, ……. by giving him a double portion of the inheritance.</w:t>
      </w:r>
    </w:p>
    <w:p w:rsidR="002D31F0" w:rsidRDefault="002D31F0" w:rsidP="002D31F0">
      <w:pPr>
        <w:pStyle w:val="ListParagraph"/>
        <w:numPr>
          <w:ilvl w:val="0"/>
          <w:numId w:val="8"/>
        </w:numPr>
      </w:pPr>
      <w:r w:rsidRPr="002D31F0">
        <w:rPr>
          <w:b/>
          <w:bCs/>
        </w:rPr>
        <w:t>Conclusion:</w:t>
      </w:r>
      <w:r>
        <w:t xml:space="preserve">  Terah died in Haran at age 205.       Abram was 75 years old, which means that Abram was born when Terah was 205 – 75 = 130 years old.  But Gen. 11:26 says that Terah was the father of Abram when he was 70 years old.  This is a discrepancy of 60 years.  The solution is to understand what scripture is implying when it refers to the “Beginning of Strength”.</w:t>
      </w:r>
    </w:p>
    <w:p w:rsidR="002D31F0" w:rsidRDefault="002D31F0" w:rsidP="002D31F0">
      <w:r>
        <w:rPr>
          <w:b/>
          <w:bCs/>
        </w:rPr>
        <w:t>Footnotes</w:t>
      </w:r>
      <w:r>
        <w:t xml:space="preserve">: </w:t>
      </w:r>
    </w:p>
    <w:p w:rsidR="002D31F0" w:rsidRDefault="002D31F0" w:rsidP="002D31F0">
      <w:pPr>
        <w:numPr>
          <w:ilvl w:val="0"/>
          <w:numId w:val="7"/>
        </w:numPr>
        <w:spacing w:after="0" w:line="240" w:lineRule="auto"/>
      </w:pPr>
      <w:r>
        <w:t>In Hebrew format, the “Beginning of Strength” is the age when a man has his first-born and the sons listed are not necessarily listed in birth sequence, but rather by their significance in history.</w:t>
      </w:r>
    </w:p>
    <w:p w:rsidR="002D31F0" w:rsidRDefault="002D31F0" w:rsidP="002D31F0">
      <w:pPr>
        <w:numPr>
          <w:ilvl w:val="0"/>
          <w:numId w:val="7"/>
        </w:numPr>
        <w:spacing w:after="0" w:line="240" w:lineRule="auto"/>
      </w:pPr>
      <w:r>
        <w:t>If we assume that the order of sons mentioned in the genealogies is by birth order, then we have a problem with Ham. And we have a problem with Jacob and Esau; Nimrod; Elam, Asshur, Arpachshad, Lud, Hul, Gether, Mash; Peleg and Joktan; Abram, Nahor, and Haran; Isaac and Ishmael.</w:t>
      </w:r>
    </w:p>
    <w:p w:rsidR="002D31F0" w:rsidRDefault="002D31F0" w:rsidP="002D31F0">
      <w:pPr>
        <w:numPr>
          <w:ilvl w:val="0"/>
          <w:numId w:val="7"/>
        </w:numPr>
        <w:spacing w:after="0" w:line="240" w:lineRule="auto"/>
      </w:pPr>
      <w:r>
        <w:t>The Heb. root bkr, found in many Semitic languages, has the general meaning ‘(to be) early’. b</w:t>
      </w:r>
      <w:r>
        <w:rPr>
          <w:rFonts w:hint="eastAsia"/>
        </w:rPr>
        <w:t>ÿ</w:t>
      </w:r>
      <w:r>
        <w:t>k</w:t>
      </w:r>
      <w:r>
        <w:rPr>
          <w:rFonts w:hint="eastAsia"/>
        </w:rPr>
        <w:t>£</w:t>
      </w:r>
      <w:r>
        <w:t>o</w:t>
      </w:r>
      <w:r>
        <w:rPr>
          <w:rFonts w:hint="eastAsia"/>
        </w:rPr>
        <w:t>‚</w:t>
      </w:r>
      <w:r>
        <w:t>r, ‘first-born’ (fem. b</w:t>
      </w:r>
      <w:r>
        <w:rPr>
          <w:rFonts w:hint="eastAsia"/>
        </w:rPr>
        <w:t>ÿ</w:t>
      </w:r>
      <w:r>
        <w:t>k</w:t>
      </w:r>
      <w:r>
        <w:rPr>
          <w:rFonts w:hint="eastAsia"/>
        </w:rPr>
        <w:t>£</w:t>
      </w:r>
      <w:r>
        <w:t>i</w:t>
      </w:r>
      <w:r>
        <w:rPr>
          <w:rFonts w:hint="eastAsia"/>
        </w:rPr>
        <w:t>‚</w:t>
      </w:r>
      <w:r>
        <w:t>ra</w:t>
      </w:r>
      <w:r>
        <w:rPr>
          <w:rFonts w:hint="eastAsia"/>
        </w:rPr>
        <w:t>‚</w:t>
      </w:r>
      <w:r>
        <w:t xml:space="preserve"> b), is used of people and animals, cognate terms being employed for firstfruits, and the first-born son’s privileges and responsibilities are known as his ‘birthright’ (b</w:t>
      </w:r>
      <w:r>
        <w:rPr>
          <w:rFonts w:hint="eastAsia"/>
        </w:rPr>
        <w:t>ÿ</w:t>
      </w:r>
      <w:r>
        <w:t>k</w:t>
      </w:r>
      <w:r>
        <w:rPr>
          <w:rFonts w:hint="eastAsia"/>
        </w:rPr>
        <w:t>£</w:t>
      </w:r>
      <w:r>
        <w:t>o</w:t>
      </w:r>
      <w:r>
        <w:rPr>
          <w:rFonts w:hint="eastAsia"/>
        </w:rPr>
        <w:t>‚</w:t>
      </w:r>
      <w:r>
        <w:t>ra</w:t>
      </w:r>
      <w:r>
        <w:rPr>
          <w:rFonts w:hint="eastAsia"/>
        </w:rPr>
        <w:t>„</w:t>
      </w:r>
      <w:r>
        <w:t>h). In Gn. 25:23, the eldest son is called rab</w:t>
      </w:r>
      <w:r>
        <w:rPr>
          <w:rFonts w:hint="eastAsia"/>
        </w:rPr>
        <w:t>£</w:t>
      </w:r>
      <w:r>
        <w:t>, a description occurring elsewhere only in 2nd-millennium cuneiform texts.</w:t>
      </w:r>
    </w:p>
    <w:p w:rsidR="002D31F0" w:rsidRDefault="002D31F0" w:rsidP="002D31F0">
      <w:pPr>
        <w:numPr>
          <w:ilvl w:val="0"/>
          <w:numId w:val="7"/>
        </w:numPr>
        <w:spacing w:after="0" w:line="240" w:lineRule="auto"/>
      </w:pPr>
      <w:r>
        <w:t>The first-born was regarded as ‘the beginning of (his) strength’ (re</w:t>
      </w:r>
      <w:r>
        <w:rPr>
          <w:rFonts w:hint="eastAsia"/>
        </w:rPr>
        <w:t>„</w:t>
      </w:r>
      <w:r>
        <w:rPr>
          <w:rFonts w:hint="eastAsia"/>
        </w:rPr>
        <w:t>á</w:t>
      </w:r>
      <w:r>
        <w:t>s</w:t>
      </w:r>
      <w:r>
        <w:rPr>
          <w:rFonts w:hint="eastAsia"/>
        </w:rPr>
        <w:t>Œ</w:t>
      </w:r>
      <w:r>
        <w:t>i</w:t>
      </w:r>
      <w:r>
        <w:rPr>
          <w:rFonts w:hint="eastAsia"/>
        </w:rPr>
        <w:t>‚</w:t>
      </w:r>
      <w:r>
        <w:t>t</w:t>
      </w:r>
      <w:r>
        <w:rPr>
          <w:rFonts w:hint="eastAsia"/>
        </w:rPr>
        <w:t>£</w:t>
      </w:r>
      <w:r>
        <w:t>i</w:t>
      </w:r>
      <w:r>
        <w:rPr>
          <w:rFonts w:hint="eastAsia"/>
        </w:rPr>
        <w:t>‚</w:t>
      </w:r>
      <w:r>
        <w:rPr>
          <w:rFonts w:hint="eastAsia"/>
        </w:rPr>
        <w:t>á</w:t>
      </w:r>
      <w:r>
        <w:t>o</w:t>
      </w:r>
      <w:r>
        <w:rPr>
          <w:rFonts w:hint="eastAsia"/>
        </w:rPr>
        <w:t>‚</w:t>
      </w:r>
      <w:r>
        <w:t xml:space="preserve">n—Gn. 49:3; Dt. 21:17; </w:t>
      </w:r>
      <w:r>
        <w:rPr>
          <w:i/>
          <w:iCs/>
        </w:rPr>
        <w:t>cf.</w:t>
      </w:r>
      <w:r>
        <w:t xml:space="preserve"> Ps. 78:51; 105:36) and ‘the opener of the womb’ (pet</w:t>
      </w:r>
      <w:r>
        <w:rPr>
          <w:rFonts w:hint="eastAsia"/>
        </w:rPr>
        <w:t>£</w:t>
      </w:r>
      <w:r>
        <w:t>er reh</w:t>
      </w:r>
      <w:r>
        <w:rPr>
          <w:rFonts w:hint="eastAsia"/>
        </w:rPr>
        <w:t>£</w:t>
      </w:r>
      <w:r>
        <w:t xml:space="preserve">em—Ex. 13:2, 12, 15; Nu. 18:15; </w:t>
      </w:r>
      <w:r>
        <w:rPr>
          <w:i/>
          <w:iCs/>
        </w:rPr>
        <w:t>etc.</w:t>
      </w:r>
      <w:r>
        <w:t>), emphasizing both paternal and maternal lines. The pre-eminent status of first-born was also accorded to Israel (Ex. 4:22) and the Davidic line (Ps. 89:27).</w:t>
      </w:r>
    </w:p>
    <w:p w:rsidR="002D31F0" w:rsidRDefault="002D31F0" w:rsidP="002D31F0">
      <w:pPr>
        <w:numPr>
          <w:ilvl w:val="0"/>
          <w:numId w:val="7"/>
        </w:numPr>
        <w:spacing w:after="0" w:line="240" w:lineRule="auto"/>
      </w:pPr>
      <w:r>
        <w:t>The eldest son’s special position was widely recognized in the ancient Near East, though it was not usually extended to sons of concubines or slave-girls (</w:t>
      </w:r>
      <w:r>
        <w:rPr>
          <w:i/>
          <w:iCs/>
        </w:rPr>
        <w:t>cf.</w:t>
      </w:r>
      <w:r>
        <w:t xml:space="preserve"> Gn. 21:9-13; Jdg. 11:1-2). The accompanying privileges were highly valued, and in the OT included a larger inheritance, a special paternal blessing, family leadership and an </w:t>
      </w:r>
      <w:r w:rsidR="00717639">
        <w:t>honored</w:t>
      </w:r>
      <w:r>
        <w:t xml:space="preserve"> place at mealtimes (Gn. 25:5-6; 27:35-36; 37:21ff.; 42:37; 43:33; Dt. 21:15-17). The double inheritance of Dt. 21:15-17, though apparently unknown to the Patriarchs (Gn. 25:5-6), is mentioned in several Old Babylonian, Middle Assyrian and Nuzi documents, and is alluded to elsewhere in the OT (2 Ki. 2:9; Is. 61:7).</w:t>
      </w:r>
    </w:p>
    <w:p w:rsidR="002D31F0" w:rsidRDefault="002D31F0" w:rsidP="002D31F0">
      <w:pPr>
        <w:numPr>
          <w:ilvl w:val="0"/>
          <w:numId w:val="7"/>
        </w:numPr>
        <w:spacing w:after="0" w:line="240" w:lineRule="auto"/>
      </w:pPr>
      <w:r>
        <w:t xml:space="preserve">In Israelite ritual, the first-born of man and beast had a special place. The male first-born belonged to Yahweh (Ex. 13:2; 22:29b-30; Nu. 3:13), and this was underlined by Israel’s deliverance in the final plague. Children were redeemed in the Exodus generation by the Levites (Nu. 3:40-41), and later, at a month old, by a payment of five shekels (Nu. 18:16; </w:t>
      </w:r>
      <w:r>
        <w:rPr>
          <w:i/>
          <w:iCs/>
        </w:rPr>
        <w:t>cf.</w:t>
      </w:r>
      <w:r>
        <w:t xml:space="preserve"> 3:42-51). Sacrifice of human first-born is occasionally mentioned, following Canaanite practice (2 Ki. 3:27; Ezk. 20:25-26; Mi. 6:7; </w:t>
      </w:r>
      <w:r>
        <w:rPr>
          <w:i/>
          <w:iCs/>
        </w:rPr>
        <w:t>cf.</w:t>
      </w:r>
      <w:r>
        <w:t xml:space="preserve"> 1 Ki. 16:34), but this was a misinterpretation of Ex. 22:29. Clean male firstlings were sacrificed (Nu. 18:17-18; Dt. 12:6, 17), while imperfect animals were eaten in the towns (Dt. 15:21-23). Male firstlings of unclean animals were redeemed (Nu. 18:15), though an ass was redeemed with a lamb or had its neck broken (Ex. 13:13; 34:20).</w:t>
      </w:r>
    </w:p>
    <w:p w:rsidR="002D31F0" w:rsidRDefault="002D31F0" w:rsidP="002D31F0">
      <w:pPr>
        <w:numPr>
          <w:ilvl w:val="0"/>
          <w:numId w:val="7"/>
        </w:numPr>
        <w:spacing w:after="0" w:line="240" w:lineRule="auto"/>
      </w:pPr>
      <w:r>
        <w:t xml:space="preserve">In Israelite ritual, the first-born of man and beast had a special place. The male first-born belonged to Yahweh (Ex. 13:2; 22:29b-30; Nu. 3:13), and this was underlined by Israel’s deliverance in the final plague. Children were redeemed in the Exodus generation by the Levites (Nu. 3:40-41), and later, at a month old, by a payment of five shekels (Nu. 18:16; </w:t>
      </w:r>
      <w:r>
        <w:rPr>
          <w:i/>
          <w:iCs/>
        </w:rPr>
        <w:t>cf.</w:t>
      </w:r>
      <w:r>
        <w:t xml:space="preserve"> 3:42-51). Sacrifice of human first-born is occasionally mentioned, following Canaanite practice (2 Ki. 3:27; Ezk. 20:25-26; Mi. 6:7; </w:t>
      </w:r>
      <w:r>
        <w:rPr>
          <w:i/>
          <w:iCs/>
        </w:rPr>
        <w:t>cf.</w:t>
      </w:r>
      <w:r>
        <w:t xml:space="preserve"> 1 Ki. 16:34), but this was a misinterpretation of Ex. 22:29. Clean male firstlings were sacrificed (Nu. 18:17-18; Dt. 12:6, 17), while imperfect animals were eaten in the towns (Dt. 15:21-23). Male firstlings of unclean animals </w:t>
      </w:r>
      <w:r>
        <w:lastRenderedPageBreak/>
        <w:t>were redeemed (Nu. 18:15), though an ass was redeemed with a lamb or had its neck broken (Ex. 13:13; 34:20).</w:t>
      </w:r>
    </w:p>
    <w:p w:rsidR="00297A65" w:rsidRPr="00297A65" w:rsidRDefault="00297A65" w:rsidP="00297A65">
      <w:pPr>
        <w:pStyle w:val="ListParagraph"/>
        <w:numPr>
          <w:ilvl w:val="0"/>
          <w:numId w:val="2"/>
        </w:numPr>
        <w:rPr>
          <w:b/>
          <w:bCs/>
        </w:rPr>
      </w:pPr>
      <w:r w:rsidRPr="00297A65">
        <w:rPr>
          <w:b/>
          <w:bCs/>
        </w:rPr>
        <w:t xml:space="preserve">A short Analysis of the Chronology of Life Spans of the Patriarchs </w:t>
      </w:r>
      <w:r w:rsidR="00717639" w:rsidRPr="00297A65">
        <w:rPr>
          <w:b/>
          <w:bCs/>
        </w:rPr>
        <w:t>since</w:t>
      </w:r>
      <w:r w:rsidRPr="00297A65">
        <w:rPr>
          <w:b/>
          <w:bCs/>
        </w:rPr>
        <w:t xml:space="preserve"> the Flood.</w:t>
      </w:r>
      <w:r>
        <w:rPr>
          <w:b/>
          <w:bCs/>
        </w:rPr>
        <w:t xml:space="preserve"> (J.H. 2013)</w:t>
      </w:r>
    </w:p>
    <w:p w:rsidR="00297A65" w:rsidRDefault="00297A65" w:rsidP="00297A65">
      <w:pPr>
        <w:pStyle w:val="BodyText"/>
      </w:pPr>
      <w:r>
        <w:t>Some difficulties that I see with a strict chronology from the literal Bible interpretation.  (I am a literalist too, except when the text seems to imply something else.):</w:t>
      </w:r>
    </w:p>
    <w:p w:rsidR="00297A65" w:rsidRDefault="00297A65" w:rsidP="00297A65">
      <w:r>
        <w:t>What the compelling reason not to accept the strict chronology dates and add a few years between the Flood and Abraham?  The reason is that there is some confusion in reading the text in English language and understanding the Hebraisms and given the overall impressions gleaned from the text that can be satisfied if some allowance is given.  I know that impressions are not scripture and are not infallible, but I think that we have to admit that we (Western Culture people, mostly descendents of Japheth) simply do not think and reason the same way as the Shemites or the Hamites. Likewise, the use of language is not the same; for example, we do not use the same idioms in the Hebrew text, as we would expect in English and so on.  We would have expected a decline in average life spans after the Flood to decrease exponentially with generation (not time), but what we find are statistically significant gaps that could be explained and still hold to a literal interpretation.  Same problem as the value of Pi as given in the Old Testament:  The ratio of the diameter to the circumference is 3, per strict interpretation, but is resolved if we apply common statistical and precision allowances to variances in measurement and text rounding off. Another example is the length of a year: Is it 360 days or 365.25?  There are many explanations of why this is, and they fit into the same scene for this current discussion.  It will eventually boil down to how dogmatic does one want to be and still remain true to scripture?</w:t>
      </w:r>
    </w:p>
    <w:p w:rsidR="00297A65" w:rsidRDefault="00297A65" w:rsidP="00297A65">
      <w:r>
        <w:t>I place Abraham leaving Haran at about 2100 BC, the Tower of Babel at about 2750 BC, the Flood at about 3650 BC, and the Garden of Eden somewhere around 5300 BC. I can’t be exact on any of these dates, but I think that they are more reasonable than 4004 BC as the Creation and the Flood at 2350 BC.   This strict chronology puts Abraham at only 250 to 300 years after the Flood, but the text just does not seem to give that impression.  Although I would have no difficulty believing that is the date, if other problems had good explanations.</w:t>
      </w:r>
    </w:p>
    <w:p w:rsidR="00297A65" w:rsidRDefault="00297A65" w:rsidP="00297A65">
      <w:r>
        <w:t>Now for my points:</w:t>
      </w:r>
    </w:p>
    <w:p w:rsidR="00297A65" w:rsidRDefault="00297A65" w:rsidP="00297A65">
      <w:pPr>
        <w:numPr>
          <w:ilvl w:val="0"/>
          <w:numId w:val="4"/>
        </w:numPr>
        <w:spacing w:after="0" w:line="240" w:lineRule="auto"/>
      </w:pPr>
      <w:r>
        <w:t xml:space="preserve">The adding of the ages of each patriarch after the Flood seems to follow the date of the first born, but not the one who is given in the particular line.  We know when Japheth was born, but the birth dates of the other two sons and most of their descendents could be off by as much as 50 years or so here and there.  This pushes out the total years cumulative of that line by several hundred years altogether, if true. </w:t>
      </w:r>
    </w:p>
    <w:p w:rsidR="00297A65" w:rsidRDefault="00297A65" w:rsidP="00297A65">
      <w:pPr>
        <w:numPr>
          <w:ilvl w:val="0"/>
          <w:numId w:val="4"/>
        </w:numPr>
        <w:spacing w:after="0" w:line="240" w:lineRule="auto"/>
      </w:pPr>
      <w:r>
        <w:t>During the time of Abraham and Jacob, we see an impression from straight reading of the text and culture that Peleg and Shem were from long ago. (“long” not defined, so we don’t know what to make of that bit of info.)</w:t>
      </w:r>
    </w:p>
    <w:p w:rsidR="00297A65" w:rsidRDefault="00297A65" w:rsidP="00297A65">
      <w:pPr>
        <w:numPr>
          <w:ilvl w:val="0"/>
          <w:numId w:val="4"/>
        </w:numPr>
        <w:spacing w:after="0" w:line="240" w:lineRule="auto"/>
      </w:pPr>
      <w:r>
        <w:t>When Jacob was presented to Pharaoh by Joseph, what did Pharaoh ask how old Jacob was?  Could it be that the Egyptians do not live as long as 100+ years and he recognized that something was different with Jacob? Who knows? But why ask the question in the first place?</w:t>
      </w:r>
    </w:p>
    <w:p w:rsidR="00297A65" w:rsidRDefault="00297A65" w:rsidP="00297A65">
      <w:pPr>
        <w:numPr>
          <w:ilvl w:val="0"/>
          <w:numId w:val="4"/>
        </w:numPr>
        <w:spacing w:after="0" w:line="240" w:lineRule="auto"/>
      </w:pPr>
      <w:r>
        <w:t>Terah died in Haran.  How do we fit this in? Was this on the way in the movement of Terah and Abraham?  Abraham was 75 years old when he departed Haran.  Is this the same time as the calling by God and the prior death of Terah?</w:t>
      </w:r>
    </w:p>
    <w:p w:rsidR="00297A65" w:rsidRDefault="00297A65" w:rsidP="00297A65">
      <w:pPr>
        <w:numPr>
          <w:ilvl w:val="0"/>
          <w:numId w:val="4"/>
        </w:numPr>
        <w:spacing w:after="0" w:line="240" w:lineRule="auto"/>
      </w:pPr>
      <w:r>
        <w:t>When these patriarchs died, how come nobody goes to the funeral, except the immediate family of which we know? Where were Noah and Shem and so on when they died?  Why did not Abraham go to the funeral of his fathers, except for Terah?</w:t>
      </w:r>
    </w:p>
    <w:p w:rsidR="00297A65" w:rsidRDefault="00297A65" w:rsidP="00297A65">
      <w:pPr>
        <w:numPr>
          <w:ilvl w:val="0"/>
          <w:numId w:val="4"/>
        </w:numPr>
        <w:spacing w:after="0" w:line="240" w:lineRule="auto"/>
      </w:pPr>
      <w:r>
        <w:t>How come Jacob could not leave his home and go back to the families descended from Shem and Serug, Peleg, or even Nimrod (a bad guy, yes)?</w:t>
      </w:r>
    </w:p>
    <w:p w:rsidR="00297A65" w:rsidRDefault="00297A65" w:rsidP="00297A65">
      <w:pPr>
        <w:numPr>
          <w:ilvl w:val="0"/>
          <w:numId w:val="4"/>
        </w:numPr>
        <w:spacing w:after="0" w:line="240" w:lineRule="auto"/>
      </w:pPr>
      <w:r>
        <w:t xml:space="preserve">Joshua told the Israelites that from ancient times the fathers of Terah lived on the other side of the River Euphrates and served other Gods, Abram and Nahor included.  Abraham was called out of Idolatry and left his father behind.  Why didn’t Shem, Eber or the fathers of Peleg correct their children’s error?  I know that it only takes one generation to fall, but I would have expected something to be said by the ancients who remember the Flood, unless antiquity means what we think it means.  </w:t>
      </w:r>
      <w:r w:rsidR="00717639">
        <w:t>If Peleg was</w:t>
      </w:r>
      <w:r>
        <w:t xml:space="preserve"> named because of the Tower of Babel fiasco, then we have at least 600 and maybe even a thousand years between the Flood and </w:t>
      </w:r>
      <w:r>
        <w:lastRenderedPageBreak/>
        <w:t xml:space="preserve">the Confusion of language. But two or </w:t>
      </w:r>
      <w:r w:rsidR="00717639">
        <w:t>three generations</w:t>
      </w:r>
      <w:r>
        <w:t xml:space="preserve"> from the Flood to the Tower does not seem to fit a strict chronology. Especially when they all lived 400 or 500 years at that time.</w:t>
      </w:r>
    </w:p>
    <w:p w:rsidR="00297A65" w:rsidRDefault="00297A65" w:rsidP="00297A65">
      <w:pPr>
        <w:numPr>
          <w:ilvl w:val="0"/>
          <w:numId w:val="4"/>
        </w:numPr>
        <w:spacing w:after="0" w:line="240" w:lineRule="auto"/>
      </w:pPr>
      <w:r>
        <w:t xml:space="preserve">An explanation needs to be given as to where the mythology of the Titans and so called Ancient Ones came from or upon what or who were the “immortals”?  I think that these were children </w:t>
      </w:r>
      <w:r w:rsidR="00717639">
        <w:t>of the</w:t>
      </w:r>
      <w:r>
        <w:t xml:space="preserve"> first or second generation after the Flood, but were not first-borns, but simply late-borns by several hundred years.  Compared to those who lived only 150 years or so (several generations in the meantime), these people still had life spans in the 400-500 ranges and thus convinced them that they were “gods”, such as Nimrod did.</w:t>
      </w:r>
    </w:p>
    <w:p w:rsidR="00297A65" w:rsidRDefault="00297A65" w:rsidP="00297A65">
      <w:pPr>
        <w:numPr>
          <w:ilvl w:val="0"/>
          <w:numId w:val="4"/>
        </w:numPr>
        <w:spacing w:after="0" w:line="240" w:lineRule="auto"/>
      </w:pPr>
      <w:r>
        <w:t>The Book of Job gives us nothing about any Godly people such as Shem or Eber, but does have tantalizing references to things that may be associated with a recent Flood. If Abraham or Terah was a contemporary, then something seems amiss in our understanding or scripture.</w:t>
      </w:r>
    </w:p>
    <w:p w:rsidR="00297A65" w:rsidRDefault="00297A65" w:rsidP="00297A65">
      <w:pPr>
        <w:numPr>
          <w:ilvl w:val="0"/>
          <w:numId w:val="4"/>
        </w:numPr>
        <w:spacing w:after="0" w:line="240" w:lineRule="auto"/>
      </w:pPr>
      <w:r>
        <w:t xml:space="preserve">Why did the writer of Hebrews skip 2500 years or more when he was listing the heroes of faith in Chapter 11?  Why not Noah?  By strict chronology, that would have been only 1000 years. Still a long time to have no one to quote as believing God. If anything, it says that the Biblical time line is not longer as I claim, but way shorter than the strict reading. Not a good reason, but just a thought. </w:t>
      </w:r>
    </w:p>
    <w:p w:rsidR="00297A65" w:rsidRDefault="00297A65" w:rsidP="00297A65">
      <w:pPr>
        <w:numPr>
          <w:ilvl w:val="0"/>
          <w:numId w:val="4"/>
        </w:numPr>
        <w:spacing w:after="0" w:line="240" w:lineRule="auto"/>
      </w:pPr>
      <w:r>
        <w:t>How do we reconcile the dates given in the Septuagint and other translations? I have heard the reasons, but they mostly are explained away to support the “Textus Receptus” or Authorized Version.  I don’t think these are right either, but I must not be dogmatic and say that the Septuagint is wrong.  Who made me an expert who can say that this text is authoritative? Jesus did quote the Septuagint didn’t he?</w:t>
      </w:r>
    </w:p>
    <w:p w:rsidR="00297A65" w:rsidRPr="008E0E1C" w:rsidRDefault="00297A65" w:rsidP="00297A65">
      <w:pPr>
        <w:rPr>
          <w:szCs w:val="18"/>
        </w:rPr>
      </w:pPr>
    </w:p>
    <w:p w:rsidR="008E0E1C" w:rsidRPr="00234E4D" w:rsidRDefault="00234E4D" w:rsidP="00234E4D">
      <w:pPr>
        <w:pStyle w:val="ListParagraph"/>
        <w:numPr>
          <w:ilvl w:val="0"/>
          <w:numId w:val="2"/>
        </w:numPr>
        <w:rPr>
          <w:b/>
        </w:rPr>
      </w:pPr>
      <w:r w:rsidRPr="00234E4D">
        <w:rPr>
          <w:b/>
        </w:rPr>
        <w:t>Other areas which may need clarification:</w:t>
      </w:r>
    </w:p>
    <w:p w:rsidR="00234E4D" w:rsidRDefault="00234E4D" w:rsidP="00234E4D">
      <w:r>
        <w:rPr>
          <w:b/>
          <w:bCs/>
          <w:color w:val="FF0000"/>
        </w:rPr>
        <w:t>Did you know that the Mayans kept exacting records of the calendar by use of their stone glyphs and they have dated their civilization from the beginning of the creation date of their present world order?</w:t>
      </w:r>
      <w:r>
        <w:t xml:space="preserve">  In other words, they probably started their calendar from the beginning of their dynasties in Mexico and Guatemala.  The start date is </w:t>
      </w:r>
      <w:r>
        <w:rPr>
          <w:b/>
          <w:bCs/>
          <w:color w:val="0000FF"/>
        </w:rPr>
        <w:t>August 11, 3114 B.C</w:t>
      </w:r>
      <w:r>
        <w:t xml:space="preserve">. when calculated and compared per our calendar.  </w:t>
      </w:r>
      <w:r w:rsidRPr="00CF481F">
        <w:rPr>
          <w:b/>
          <w:color w:val="943634" w:themeColor="accent2" w:themeShade="BF"/>
        </w:rPr>
        <w:t>The Chinese also have exacting calendars and they start theirs from the beginning dynasty as well</w:t>
      </w:r>
      <w:r>
        <w:t xml:space="preserve">, which leads into their ancient Xia and followed by the Shang dynasty.  </w:t>
      </w:r>
      <w:r>
        <w:rPr>
          <w:b/>
          <w:bCs/>
          <w:color w:val="0000FF"/>
        </w:rPr>
        <w:t>The Chinese start date is 2696 B.C.</w:t>
      </w:r>
      <w:r>
        <w:t xml:space="preserve">  </w:t>
      </w:r>
    </w:p>
    <w:p w:rsidR="00234E4D" w:rsidRDefault="00234E4D" w:rsidP="00234E4D">
      <w:r>
        <w:t>The dates are not the same, which is not surprising (</w:t>
      </w:r>
      <w:r w:rsidRPr="00CF481F">
        <w:rPr>
          <w:i/>
        </w:rPr>
        <w:t>the difference is 418 years</w:t>
      </w:r>
      <w:r>
        <w:t>), but they should be close according to what we think that migration from the Tower of Babel fiasco area would be.  The Chinese believe that they are dating from the beginning of their civilization and the Mayans believe that they counted from creation of their society, which could be closer to the time of the Flood rather than the Tower of Babel dispersion date plus a few years required for organizing a “nation”.</w:t>
      </w:r>
    </w:p>
    <w:p w:rsidR="00234E4D" w:rsidRDefault="00234E4D" w:rsidP="00234E4D">
      <w:r>
        <w:t xml:space="preserve">According to our calculations, using the assumptions that will vary the dates, although based on Biblical chronology; the </w:t>
      </w:r>
      <w:r>
        <w:rPr>
          <w:b/>
          <w:bCs/>
          <w:color w:val="0000FF"/>
        </w:rPr>
        <w:t>Tower of Babel was most likely in the year 2700 B.C.</w:t>
      </w:r>
      <w:r>
        <w:t xml:space="preserve"> plus or minus 200 years or so.  If we consider our most reliable, but not 100% accurate, date for the Genesis </w:t>
      </w:r>
      <w:r>
        <w:rPr>
          <w:b/>
          <w:bCs/>
          <w:color w:val="0000FF"/>
        </w:rPr>
        <w:t>Flood of Noah of 3075 B.C</w:t>
      </w:r>
      <w:r>
        <w:t>. plus or minus 100 years or so, we can see that there may be a correlation between the civilizations that kept track of such things.  If we ignore the apparent difficulties with proper interpretation of scripture and their variations between texts and Biblical scholar assumptions, we could accept the Biblically based date 2567 B.C. for the time of the Flood.  (Some Biblical scholars place the Flood at 2300 B.C., but it does not fit very well with Biblical time lines and the time of Abraham.  Many scripture references seem to indicate that Abraham was a long time removed from the ancients and even the time of Job is believed to be before this.) This would be within our estimation margin of error (human error, that is), however it seems on the low side; that is, not far enough back to resolve some difficulties.  Then we need to consider how much reliability do we attribute to the Mayan and Chinese records?  We cannot just dismiss them, because analysts have found cycles and cycles within cycles in the ancient data that attest to some degree of accuracy.  The two large assumptions are (1) the time it took for the 8 survivors of the Flood to reproduce enough people to build the Tower of Babel and the start of several cities, and (2) the time it took the people to disperse because of God’s Judgment at the Tower of Babel till the individual nations (family groups) to settle and build their own cities and such.</w:t>
      </w:r>
    </w:p>
    <w:p w:rsidR="00234E4D" w:rsidRDefault="00234E4D" w:rsidP="00234E4D">
      <w:r>
        <w:lastRenderedPageBreak/>
        <w:t>I would say that a Flood date of 3200 B.C. plus zero minus 100 years (3200-3100 B.C.), would fit with all the information that we have available and still be consist with the Bible within our own estimation margin of error.  If this date is true, then we would expect that it took 500 years to get to the Tower of Babel. This would still place Nimrod living at the right time to organize a rebellion, build the Tower, and build Babylon, 6 more cities and Nineveh all in the region of the Land of Shinar.  Nimrod was born way before the deaths of Eber, Ham, Shem, and Japheth and probably lived about 450-500 years, consistent with his relatives, who lived 300-500 years in those days according to Biblical chronology.</w:t>
      </w:r>
    </w:p>
    <w:p w:rsidR="00234E4D" w:rsidRPr="00CF481F" w:rsidRDefault="00234E4D" w:rsidP="00234E4D">
      <w:pPr>
        <w:rPr>
          <w:b/>
          <w:color w:val="C00000"/>
        </w:rPr>
      </w:pPr>
      <w:r w:rsidRPr="00CF481F">
        <w:rPr>
          <w:b/>
          <w:color w:val="C00000"/>
          <w:u w:val="single"/>
        </w:rPr>
        <w:t>Without being dogmatic</w:t>
      </w:r>
      <w:r w:rsidRPr="00CF481F">
        <w:rPr>
          <w:b/>
          <w:color w:val="C00000"/>
        </w:rPr>
        <w:t xml:space="preserve"> about the exact numbers, what can we conclude?</w:t>
      </w:r>
    </w:p>
    <w:p w:rsidR="00774748" w:rsidRDefault="00774748" w:rsidP="00234E4D">
      <w:pPr>
        <w:pStyle w:val="ListParagraph"/>
        <w:numPr>
          <w:ilvl w:val="0"/>
          <w:numId w:val="6"/>
        </w:numPr>
        <w:spacing w:after="0" w:line="240" w:lineRule="auto"/>
      </w:pPr>
      <w:r>
        <w:t xml:space="preserve">Creation was most likely 4750 B.C. </w:t>
      </w:r>
    </w:p>
    <w:p w:rsidR="00774748" w:rsidRDefault="00774748" w:rsidP="00774748">
      <w:pPr>
        <w:pStyle w:val="ListParagraph"/>
        <w:numPr>
          <w:ilvl w:val="1"/>
          <w:numId w:val="6"/>
        </w:numPr>
        <w:spacing w:after="0" w:line="240" w:lineRule="auto"/>
      </w:pPr>
      <w:r>
        <w:t>Bishop Ussher date = 4004 B.C.</w:t>
      </w:r>
    </w:p>
    <w:p w:rsidR="00774748" w:rsidRDefault="00774748" w:rsidP="00774748">
      <w:pPr>
        <w:pStyle w:val="ListParagraph"/>
        <w:numPr>
          <w:ilvl w:val="1"/>
          <w:numId w:val="6"/>
        </w:numPr>
        <w:spacing w:after="0" w:line="240" w:lineRule="auto"/>
      </w:pPr>
      <w:r>
        <w:t>Strict Masoretic text with known non-first born patriarchs = 4114 B.C.</w:t>
      </w:r>
    </w:p>
    <w:p w:rsidR="00774748" w:rsidRDefault="00774748" w:rsidP="00774748">
      <w:pPr>
        <w:pStyle w:val="ListParagraph"/>
        <w:numPr>
          <w:ilvl w:val="1"/>
          <w:numId w:val="6"/>
        </w:numPr>
        <w:spacing w:after="0" w:line="240" w:lineRule="auto"/>
      </w:pPr>
      <w:r>
        <w:t>Liberal scholar date = cir. 5200-5800 B.C.</w:t>
      </w:r>
    </w:p>
    <w:p w:rsidR="00774748" w:rsidRDefault="00774748" w:rsidP="00774748">
      <w:pPr>
        <w:pStyle w:val="ListParagraph"/>
        <w:numPr>
          <w:ilvl w:val="1"/>
          <w:numId w:val="6"/>
        </w:numPr>
        <w:spacing w:after="0" w:line="240" w:lineRule="auto"/>
      </w:pPr>
      <w:r>
        <w:t xml:space="preserve">Others = 4223 B.C.; LXX =5615 B.C.; SP = 4416 B.C.; MT = 4066 B.C. </w:t>
      </w:r>
    </w:p>
    <w:p w:rsidR="00234E4D" w:rsidRPr="00774748" w:rsidRDefault="00234E4D" w:rsidP="00234E4D">
      <w:pPr>
        <w:pStyle w:val="ListParagraph"/>
        <w:numPr>
          <w:ilvl w:val="0"/>
          <w:numId w:val="6"/>
        </w:numPr>
        <w:spacing w:after="0" w:line="240" w:lineRule="auto"/>
      </w:pPr>
      <w:r>
        <w:t xml:space="preserve">The Genesis (Noah) Flood was </w:t>
      </w:r>
      <w:r w:rsidRPr="00234E4D">
        <w:rPr>
          <w:u w:val="single"/>
        </w:rPr>
        <w:t>around</w:t>
      </w:r>
      <w:r>
        <w:t xml:space="preserve"> </w:t>
      </w:r>
      <w:r w:rsidRPr="00234E4D">
        <w:rPr>
          <w:b/>
          <w:color w:val="FF0000"/>
        </w:rPr>
        <w:t>3200 B.C.</w:t>
      </w:r>
      <w:r w:rsidR="00774748">
        <w:rPr>
          <w:b/>
          <w:color w:val="FF0000"/>
        </w:rPr>
        <w:t xml:space="preserve"> </w:t>
      </w:r>
      <w:r w:rsidR="00774748" w:rsidRPr="00774748">
        <w:t>Probably around 3075 B.C.</w:t>
      </w:r>
    </w:p>
    <w:p w:rsidR="00774748" w:rsidRDefault="00774748" w:rsidP="00774748">
      <w:pPr>
        <w:pStyle w:val="ListParagraph"/>
        <w:numPr>
          <w:ilvl w:val="1"/>
          <w:numId w:val="6"/>
        </w:numPr>
        <w:spacing w:after="0" w:line="240" w:lineRule="auto"/>
      </w:pPr>
      <w:r w:rsidRPr="00774748">
        <w:t xml:space="preserve">Bishop Ussher date = </w:t>
      </w:r>
      <w:r>
        <w:t>2349 B.C.</w:t>
      </w:r>
    </w:p>
    <w:p w:rsidR="00774748" w:rsidRPr="00774748" w:rsidRDefault="00774748" w:rsidP="00774748">
      <w:pPr>
        <w:pStyle w:val="ListParagraph"/>
        <w:numPr>
          <w:ilvl w:val="1"/>
          <w:numId w:val="6"/>
        </w:numPr>
        <w:spacing w:after="0" w:line="240" w:lineRule="auto"/>
      </w:pPr>
      <w:r>
        <w:t>Strict Masoretic date = 2458 B.C.</w:t>
      </w:r>
    </w:p>
    <w:p w:rsidR="00234E4D" w:rsidRDefault="00234E4D" w:rsidP="00234E4D">
      <w:pPr>
        <w:pStyle w:val="ListParagraph"/>
        <w:numPr>
          <w:ilvl w:val="0"/>
          <w:numId w:val="6"/>
        </w:numPr>
        <w:spacing w:after="0" w:line="240" w:lineRule="auto"/>
      </w:pPr>
      <w:r>
        <w:t xml:space="preserve">The Tower of Babel was </w:t>
      </w:r>
      <w:r w:rsidRPr="00234E4D">
        <w:rPr>
          <w:u w:val="single"/>
        </w:rPr>
        <w:t>around</w:t>
      </w:r>
      <w:r>
        <w:t xml:space="preserve"> </w:t>
      </w:r>
      <w:r w:rsidRPr="00234E4D">
        <w:rPr>
          <w:b/>
          <w:color w:val="FF0000"/>
        </w:rPr>
        <w:t>2700 B.C</w:t>
      </w:r>
      <w:r>
        <w:t>.  If so, it took about 500 years (or somewhat less) after Noah and his family got off the Ark for their offspring to have the needed (at least this amount of) time to multiply, get established in survival and then organize.</w:t>
      </w:r>
    </w:p>
    <w:p w:rsidR="00774748" w:rsidRDefault="00774748" w:rsidP="00774748">
      <w:pPr>
        <w:pStyle w:val="ListParagraph"/>
        <w:numPr>
          <w:ilvl w:val="1"/>
          <w:numId w:val="6"/>
        </w:numPr>
        <w:spacing w:after="0" w:line="240" w:lineRule="auto"/>
      </w:pPr>
      <w:r>
        <w:t>Bishop Ussher date = 2250 B.C.</w:t>
      </w:r>
    </w:p>
    <w:p w:rsidR="00774748" w:rsidRDefault="00774748" w:rsidP="00774748">
      <w:pPr>
        <w:pStyle w:val="ListParagraph"/>
        <w:numPr>
          <w:ilvl w:val="1"/>
          <w:numId w:val="6"/>
        </w:numPr>
        <w:spacing w:after="0" w:line="240" w:lineRule="auto"/>
      </w:pPr>
      <w:r>
        <w:t xml:space="preserve">Strict Masoretic date = 2327 B.C. </w:t>
      </w:r>
    </w:p>
    <w:p w:rsidR="00A3568D" w:rsidRDefault="00A3568D" w:rsidP="00A3568D">
      <w:pPr>
        <w:pStyle w:val="ListParagraph"/>
        <w:numPr>
          <w:ilvl w:val="0"/>
          <w:numId w:val="6"/>
        </w:numPr>
        <w:spacing w:after="0" w:line="240" w:lineRule="auto"/>
      </w:pPr>
      <w:r>
        <w:t>Date of Ice Age peak = 2500 B.C. Started within several hundred years after the Flood and ended before birth of Moses and possibly before Abraham.</w:t>
      </w:r>
    </w:p>
    <w:p w:rsidR="00A3568D" w:rsidRDefault="00A3568D" w:rsidP="00A3568D">
      <w:pPr>
        <w:pStyle w:val="ListParagraph"/>
        <w:numPr>
          <w:ilvl w:val="0"/>
          <w:numId w:val="6"/>
        </w:numPr>
        <w:spacing w:after="0" w:line="240" w:lineRule="auto"/>
      </w:pPr>
      <w:r>
        <w:t>Birth of Abraham = 2166 B.C.</w:t>
      </w:r>
    </w:p>
    <w:p w:rsidR="00A3568D" w:rsidRDefault="00A3568D" w:rsidP="00A3568D">
      <w:pPr>
        <w:pStyle w:val="ListParagraph"/>
        <w:numPr>
          <w:ilvl w:val="0"/>
          <w:numId w:val="6"/>
        </w:numPr>
        <w:spacing w:after="0" w:line="240" w:lineRule="auto"/>
      </w:pPr>
      <w:r>
        <w:t>Date of Exodus = 1446 B.C.</w:t>
      </w:r>
    </w:p>
    <w:p w:rsidR="00A3568D" w:rsidRDefault="00A3568D" w:rsidP="00A3568D">
      <w:pPr>
        <w:pStyle w:val="ListParagraph"/>
        <w:numPr>
          <w:ilvl w:val="1"/>
          <w:numId w:val="6"/>
        </w:numPr>
        <w:spacing w:after="0" w:line="240" w:lineRule="auto"/>
      </w:pPr>
      <w:r>
        <w:t>Bishop Ussher date = 1491 B.C.</w:t>
      </w:r>
    </w:p>
    <w:p w:rsidR="00A3568D" w:rsidRDefault="00A3568D" w:rsidP="00A3568D">
      <w:pPr>
        <w:pStyle w:val="ListParagraph"/>
        <w:numPr>
          <w:ilvl w:val="1"/>
          <w:numId w:val="6"/>
        </w:numPr>
        <w:spacing w:after="0" w:line="240" w:lineRule="auto"/>
      </w:pPr>
      <w:r>
        <w:t>Strict Masoretic date = 1446 B.C.</w:t>
      </w:r>
    </w:p>
    <w:p w:rsidR="00A3568D" w:rsidRDefault="00A3568D" w:rsidP="00A3568D">
      <w:pPr>
        <w:pStyle w:val="ListParagraph"/>
        <w:numPr>
          <w:ilvl w:val="1"/>
          <w:numId w:val="6"/>
        </w:numPr>
        <w:spacing w:after="0" w:line="240" w:lineRule="auto"/>
      </w:pPr>
      <w:r>
        <w:t>Other date = 1495 B.C.</w:t>
      </w:r>
    </w:p>
    <w:p w:rsidR="00A3568D" w:rsidRDefault="00A3568D" w:rsidP="00A3568D">
      <w:pPr>
        <w:pStyle w:val="ListParagraph"/>
        <w:numPr>
          <w:ilvl w:val="0"/>
          <w:numId w:val="6"/>
        </w:numPr>
        <w:spacing w:after="0" w:line="240" w:lineRule="auto"/>
      </w:pPr>
      <w:r>
        <w:t>Moses’ Birth = 1520 B.C.</w:t>
      </w:r>
      <w:r w:rsidR="007930C2">
        <w:t xml:space="preserve"> (40 yrs in Egypt, 40 yrs in exile in Arabia, 80 yrs old at the Burning bush, and died at 120 years old.)  Ussher date = 1575 B.C.; Strict Masoretic date = 1527 B.C. </w:t>
      </w:r>
      <w:r>
        <w:t xml:space="preserve"> </w:t>
      </w:r>
    </w:p>
    <w:p w:rsidR="00234E4D" w:rsidRPr="00234E4D" w:rsidRDefault="00234E4D" w:rsidP="00234E4D">
      <w:pPr>
        <w:pStyle w:val="ListParagraph"/>
        <w:numPr>
          <w:ilvl w:val="0"/>
          <w:numId w:val="6"/>
        </w:numPr>
        <w:spacing w:after="0" w:line="240" w:lineRule="auto"/>
        <w:rPr>
          <w:b/>
          <w:i/>
        </w:rPr>
      </w:pPr>
      <w:r w:rsidRPr="00234E4D">
        <w:rPr>
          <w:b/>
          <w:i/>
        </w:rPr>
        <w:t xml:space="preserve">The Chinese established dynasties started around 2550 B.C.  This is the oldest before the Xia Dynasty, </w:t>
      </w:r>
      <w:r w:rsidRPr="00234E4D">
        <w:rPr>
          <w:b/>
          <w:i/>
          <w:u w:val="single"/>
        </w:rPr>
        <w:t>which they say</w:t>
      </w:r>
      <w:r w:rsidRPr="00234E4D">
        <w:rPr>
          <w:b/>
          <w:i/>
        </w:rPr>
        <w:t xml:space="preserve"> started around 2000 B.C.</w:t>
      </w:r>
    </w:p>
    <w:p w:rsidR="00234E4D" w:rsidRDefault="00234E4D" w:rsidP="00234E4D">
      <w:pPr>
        <w:pStyle w:val="ListParagraph"/>
        <w:numPr>
          <w:ilvl w:val="0"/>
          <w:numId w:val="6"/>
        </w:numPr>
        <w:spacing w:after="0" w:line="240" w:lineRule="auto"/>
      </w:pPr>
      <w:r>
        <w:t>The Mayan dynasties may have started later because of the greater distance from Babylon and their dating probably marked the start of the Chinese people at the Tower of Babel. The dates on the Mayan calendar glyphs most likely is not the start of the Mayan organized civilization, which was much later than the Tower of Babel incident, but more likely marked the start of mankind again after the year of the Flood.  (3114 B.C. is too far back to be measured from the pre-Xia dynasty.)</w:t>
      </w:r>
    </w:p>
    <w:p w:rsidR="00234E4D" w:rsidRDefault="00234E4D" w:rsidP="00234E4D">
      <w:pPr>
        <w:pStyle w:val="ListParagraph"/>
        <w:numPr>
          <w:ilvl w:val="0"/>
          <w:numId w:val="6"/>
        </w:numPr>
        <w:spacing w:after="0" w:line="240" w:lineRule="auto"/>
      </w:pPr>
      <w:r>
        <w:t xml:space="preserve">It is most likely that both the Mayan and Chinese people trace their ancestry back to </w:t>
      </w:r>
      <w:r w:rsidRPr="00234E4D">
        <w:rPr>
          <w:b/>
          <w:i/>
        </w:rPr>
        <w:t>Shem</w:t>
      </w:r>
      <w:r>
        <w:t xml:space="preserve"> rather than </w:t>
      </w:r>
      <w:r w:rsidRPr="00234E4D">
        <w:rPr>
          <w:b/>
          <w:i/>
        </w:rPr>
        <w:t>Japheth</w:t>
      </w:r>
      <w:r>
        <w:t xml:space="preserve"> or </w:t>
      </w:r>
      <w:r w:rsidRPr="00234E4D">
        <w:rPr>
          <w:b/>
          <w:i/>
        </w:rPr>
        <w:t>Ham</w:t>
      </w:r>
      <w:r>
        <w:t>, although traced through different, but still related great-great-grand sons.  (This information comes from various sources that studied national-family group origins.)</w:t>
      </w:r>
    </w:p>
    <w:p w:rsidR="00234E4D" w:rsidRDefault="00234E4D" w:rsidP="00234E4D">
      <w:pPr>
        <w:pStyle w:val="ListParagraph"/>
        <w:numPr>
          <w:ilvl w:val="0"/>
          <w:numId w:val="6"/>
        </w:numPr>
        <w:spacing w:after="0" w:line="240" w:lineRule="auto"/>
      </w:pPr>
      <w:r>
        <w:t xml:space="preserve">Not mentioned herein, but the </w:t>
      </w:r>
      <w:r w:rsidRPr="00234E4D">
        <w:rPr>
          <w:b/>
          <w:i/>
        </w:rPr>
        <w:t>Anglo-Saxon (United Kingdom-Britain) and Germanic records of Kings also correlates well with this data</w:t>
      </w:r>
      <w:r>
        <w:t xml:space="preserve">. </w:t>
      </w:r>
      <w:r w:rsidR="00A3568D">
        <w:t>(Analysis can be found in the Kings records for UK</w:t>
      </w:r>
      <w:r>
        <w:t>)</w:t>
      </w:r>
    </w:p>
    <w:p w:rsidR="00A3568D" w:rsidRDefault="00A3568D" w:rsidP="00234E4D">
      <w:pPr>
        <w:pStyle w:val="ListParagraph"/>
        <w:numPr>
          <w:ilvl w:val="0"/>
          <w:numId w:val="6"/>
        </w:numPr>
        <w:spacing w:after="0" w:line="240" w:lineRule="auto"/>
      </w:pPr>
      <w:r>
        <w:t>Building of the pyramids = First 2600-2100 B.C. later = 1700-1445 B.C.</w:t>
      </w:r>
    </w:p>
    <w:p w:rsidR="00234E4D" w:rsidRDefault="00234E4D" w:rsidP="00234E4D">
      <w:pPr>
        <w:pStyle w:val="ListParagraph"/>
        <w:numPr>
          <w:ilvl w:val="0"/>
          <w:numId w:val="6"/>
        </w:numPr>
        <w:spacing w:after="0" w:line="240" w:lineRule="auto"/>
      </w:pPr>
      <w:r>
        <w:t xml:space="preserve">The date of Creation may have actually been </w:t>
      </w:r>
      <w:r w:rsidRPr="00234E4D">
        <w:rPr>
          <w:b/>
          <w:color w:val="FF0000"/>
        </w:rPr>
        <w:t>4731 B.C</w:t>
      </w:r>
      <w:r>
        <w:t xml:space="preserve">. more or less.  The date of 4004 B.C. is quite possible, but a better fit </w:t>
      </w:r>
      <w:r w:rsidRPr="00234E4D">
        <w:rPr>
          <w:u w:val="single"/>
        </w:rPr>
        <w:t>may</w:t>
      </w:r>
      <w:r>
        <w:t xml:space="preserve"> be 700 years earlier, without contradicting anything from scripture.  Any earlier date for Creation gets us into more and more problems </w:t>
      </w:r>
      <w:r w:rsidR="009658FC">
        <w:t xml:space="preserve">(See Morris’ dates at the end of this paper) </w:t>
      </w:r>
      <w:r>
        <w:t>with Biblical analysis and even contradictions with extra-Biblical data as well. The Mayan and Chinese data does not trump Scripture, but we can’t just ignore it.</w:t>
      </w:r>
    </w:p>
    <w:p w:rsidR="00234E4D" w:rsidRDefault="00234E4D" w:rsidP="00234E4D">
      <w:pPr>
        <w:pStyle w:val="ListParagraph"/>
        <w:numPr>
          <w:ilvl w:val="0"/>
          <w:numId w:val="6"/>
        </w:numPr>
        <w:spacing w:after="0" w:line="240" w:lineRule="auto"/>
      </w:pPr>
      <w:r>
        <w:t>From various sources, the Ice Age (1 only) that followed the Flood most likely started immediately after the Flood (or even during the last few months of it) and lasted about 500-700 years. To about the time of Peleg and the Tower of Babel.</w:t>
      </w:r>
    </w:p>
    <w:p w:rsidR="00234E4D" w:rsidRDefault="00234E4D" w:rsidP="00234E4D">
      <w:pPr>
        <w:spacing w:after="0" w:line="240" w:lineRule="auto"/>
      </w:pPr>
    </w:p>
    <w:p w:rsidR="00795707" w:rsidRPr="009658FC" w:rsidRDefault="00795707" w:rsidP="009658FC">
      <w:pPr>
        <w:pStyle w:val="Heading1"/>
        <w:numPr>
          <w:ilvl w:val="0"/>
          <w:numId w:val="2"/>
        </w:numPr>
        <w:ind w:left="360"/>
        <w:rPr>
          <w:sz w:val="20"/>
        </w:rPr>
      </w:pPr>
      <w:r w:rsidRPr="009658FC">
        <w:rPr>
          <w:sz w:val="20"/>
        </w:rPr>
        <w:lastRenderedPageBreak/>
        <w:t>THE ICE AGE AND THE GENESIS FLOOD</w:t>
      </w:r>
      <w:r w:rsidR="009658FC">
        <w:rPr>
          <w:sz w:val="20"/>
        </w:rPr>
        <w:t xml:space="preserve">   </w:t>
      </w:r>
      <w:r w:rsidRPr="009658FC">
        <w:rPr>
          <w:rStyle w:val="subh1"/>
          <w:sz w:val="20"/>
        </w:rPr>
        <w:t>by Michael J. Oard, M.S.</w:t>
      </w:r>
      <w:r w:rsidRPr="009658FC">
        <w:rPr>
          <w:rStyle w:val="subh1"/>
          <w:sz w:val="20"/>
        </w:rPr>
        <w:tab/>
        <w:t>June 1987</w:t>
      </w:r>
      <w:r w:rsidR="009658FC">
        <w:rPr>
          <w:rStyle w:val="subh1"/>
          <w:sz w:val="20"/>
        </w:rPr>
        <w:t xml:space="preserve">                         </w:t>
      </w:r>
      <w:r w:rsidR="009658FC" w:rsidRPr="009658FC">
        <w:rPr>
          <w:rStyle w:val="subh1"/>
          <w:sz w:val="20"/>
        </w:rPr>
        <w:t xml:space="preserve"> </w:t>
      </w:r>
      <w:r w:rsidRPr="009658FC">
        <w:rPr>
          <w:sz w:val="20"/>
        </w:rPr>
        <w:t xml:space="preserve"> Institute for Creation Research. </w:t>
      </w:r>
    </w:p>
    <w:p w:rsidR="00795707" w:rsidRDefault="00795707" w:rsidP="00795707">
      <w:pPr>
        <w:pStyle w:val="NormalWeb"/>
        <w:rPr>
          <w:sz w:val="20"/>
        </w:rPr>
      </w:pPr>
      <w:r>
        <w:rPr>
          <w:sz w:val="20"/>
        </w:rPr>
        <w:t xml:space="preserve">The origin of the ice age has greatly perplexed uniformitarian scientists. Much cooler summers and copious snowfall are required, but they are inversely related, since cooler air is drier. It is unlikely cooler temperatures could induce a change in atmospheric circulation that would provide the needed moisture. As a result, well over 60 theories have been proposed. Charlesworth states: </w:t>
      </w:r>
    </w:p>
    <w:p w:rsidR="00795707" w:rsidRDefault="00795707" w:rsidP="00795707">
      <w:pPr>
        <w:pStyle w:val="NormalWeb"/>
        <w:rPr>
          <w:sz w:val="20"/>
        </w:rPr>
      </w:pPr>
      <w:r>
        <w:rPr>
          <w:sz w:val="20"/>
        </w:rPr>
        <w:t>"Pleistocene phenomena have produced an absolute riot of theories ranging 'from the remotely possible to the mutually contradictory and the palpably inadequate.'"</w:t>
      </w:r>
    </w:p>
    <w:p w:rsidR="00795707" w:rsidRDefault="00795707" w:rsidP="00795707">
      <w:pPr>
        <w:pStyle w:val="NormalWeb"/>
        <w:rPr>
          <w:sz w:val="20"/>
        </w:rPr>
      </w:pPr>
      <w:r>
        <w:rPr>
          <w:sz w:val="20"/>
        </w:rPr>
        <w:t xml:space="preserve">A uniformitarian ice age seems meteorologically impossible. The necessary temperature drop in Northern Canada has been established by a sophisticated energy balance model over a snow cover. Summers must be 10 degrees to 12 degrees C cooler than today, even with twice the normal winter snowfall. </w:t>
      </w:r>
    </w:p>
    <w:p w:rsidR="00795707" w:rsidRDefault="00795707" w:rsidP="00795707">
      <w:pPr>
        <w:pStyle w:val="NormalWeb"/>
        <w:rPr>
          <w:sz w:val="20"/>
        </w:rPr>
      </w:pPr>
      <w:r>
        <w:rPr>
          <w:sz w:val="20"/>
        </w:rPr>
        <w:t xml:space="preserve">The Milankovitch mechanism, or the old astronomical theory, has recently been proposed as the solution to the problem. Computer climate simulations have shown that it could initiate an ice age, or at least glacial/interglacial fluctuations. However, an in-depth examination does not support this. The astronomical theory is based on small changes in solar radiation, caused by periodic shifts in the earth's orbital geometry. It had been assumed too weak to cause ice ages by meteorologists, until the oscillations were "statistically" correlated with oxygen isotope fluctuations in deep-sea cores. The latter cycles are believed related mostly to glacial ice volume, and partially to ocean paleotemperature, although the exact relationship has been controversial. </w:t>
      </w:r>
      <w:r w:rsidR="00717639">
        <w:rPr>
          <w:sz w:val="20"/>
        </w:rPr>
        <w:t xml:space="preserve">The predominant period from cores was correlated to the 100,000-year period of the earth's eccentricity, which changes the solar radiation at most 0.17%. This is an infinitesimal effect. </w:t>
      </w:r>
      <w:r>
        <w:rPr>
          <w:sz w:val="20"/>
        </w:rPr>
        <w:t xml:space="preserve">Many other serious problems plague the astronomical theory.  Although models can test causal hypotheses, Bryson says they ". . . are not sufficiently advanced, nor is our knowledge of the required inputs, to allow for climatic reconstruction. . . ." </w:t>
      </w:r>
    </w:p>
    <w:p w:rsidR="00795707" w:rsidRDefault="00795707" w:rsidP="00795707">
      <w:r>
        <w:rPr>
          <w:b/>
          <w:bCs/>
        </w:rPr>
        <w:t>A POST-FLOOD MODEL</w:t>
      </w:r>
      <w:r>
        <w:t xml:space="preserve"> </w:t>
      </w:r>
    </w:p>
    <w:p w:rsidR="00795707" w:rsidRDefault="00795707" w:rsidP="00795707">
      <w:pPr>
        <w:pStyle w:val="NormalWeb"/>
        <w:rPr>
          <w:sz w:val="20"/>
        </w:rPr>
      </w:pPr>
      <w:r>
        <w:rPr>
          <w:sz w:val="20"/>
        </w:rPr>
        <w:t>The climate change following the Genesis Flood provides a likely catastrophic mechanism for an ice age. The Flood was a tremendous tectonic and volcanic event. Large amounts of volcanic aerosols would remain in the atmosphere following the Flood, generating a large temperature drop over land by reflecting much solar radiation back to space. Volcanic aerosols would likely be replenished in the atmosphere for hundreds of years following the Flood, due to high post-Flood volcanism, which is indicated in Pleistocene sediments. The moisture would be provided by strong evaporation from a much warmer ocean, following the Flood. The warm ocean is a consequence of a warmer pre-Flood climate and the release of hot subterranean water during the eruption of "all the fountains of the great deep" (Genesis 7:11). The added quantity of water must have been large to cover all the pre-Flood mountains, which were lower than today. Evaporation over the ocean is proportional to how cool, dry, and unstable the air is, and how fast the wind blows. Indirectly, it is proportional to sea surface temperature. A 10 degree C air-sea temperature difference, with a relative humidity of 50%, will evaporate seven times more water at a sea surface temperature of 30 degrees C than at 0 degrees C. Thus, the areas of greatest evaporation would be at higher latitudes and off the east coast of Northern Hemisphere continents. Focusing on northeast North America, the combination of cool land and warm ocean would cause the high level winds and a main storm track to be parallel to the east coast, by the thermal wind equation.  Storm after storm would develop near the eastern shoreline, similar to modern-day Northeasters, over the continent. Once a snow cover is established, more solar radiation is reflected back to space, reinforcing the cooling over land, and compensating the volcanic lulls.</w:t>
      </w:r>
    </w:p>
    <w:p w:rsidR="00795707" w:rsidRDefault="00795707" w:rsidP="00795707">
      <w:pPr>
        <w:pStyle w:val="NormalWeb"/>
        <w:rPr>
          <w:sz w:val="20"/>
        </w:rPr>
      </w:pPr>
      <w:r>
        <w:rPr>
          <w:sz w:val="20"/>
        </w:rPr>
        <w:t xml:space="preserve">The ice sheet will grow as long as the large supply of moisture is available, which depends upon the warmth of the ocean. Thus, the time to reach maximum ice volume will depend upon the cooling time of the ocean. This can be found from the heat balance equation for the ocean, with reasonable assumptions of post-Flood climatology and initial and final average ocean temperatures. However, the heat lost from the ocean would be added to the atmosphere, which would slow the oceanic cooling with cool summers and warm winters. The time to reach maximum ice volume must also consider the heat balance of the post-Flood atmosphere, which would strongly </w:t>
      </w:r>
      <w:r>
        <w:rPr>
          <w:sz w:val="20"/>
        </w:rPr>
        <w:lastRenderedPageBreak/>
        <w:t xml:space="preserve">depend upon the severity of volcanic activity. Considering ranges of volcanism and the possible variations in the terms of the balance equations, the time for glacial maximum ranges from 250 to 1300 years. </w:t>
      </w:r>
    </w:p>
    <w:p w:rsidR="00795707" w:rsidRDefault="00795707" w:rsidP="00795707">
      <w:pPr>
        <w:pStyle w:val="NormalWeb"/>
        <w:rPr>
          <w:sz w:val="20"/>
        </w:rPr>
      </w:pPr>
      <w:r>
        <w:rPr>
          <w:sz w:val="20"/>
        </w:rPr>
        <w:t xml:space="preserve">The average ice depth at glacial maximum is proportional to the total evaporation from the warm ocean at mid and high latitudes, and the transport of moisture from lower latitudes. Since most snow in winter storms falls in the colder portion of the storm, twice the precipitation was assumed to fall over the cold land than over the ocean. </w:t>
      </w:r>
      <w:r w:rsidR="00717639">
        <w:rPr>
          <w:sz w:val="20"/>
        </w:rPr>
        <w:t xml:space="preserve">Some of the moisture, re-evaporated from non-glaciated land, would end up as snow on the ice sheet, but this effect should be mostly balanced by summer runoff. </w:t>
      </w:r>
      <w:r>
        <w:rPr>
          <w:sz w:val="20"/>
        </w:rPr>
        <w:t xml:space="preserve">The average depth of ice was calculated at roughly half uniformitarian estimates. The latter are really unknown. As Bloom states, "Unfortunately, few facts about its thickness are known . . . we must turn to analogy and theory. . . ." </w:t>
      </w:r>
    </w:p>
    <w:p w:rsidR="00795707" w:rsidRDefault="00795707" w:rsidP="00795707">
      <w:pPr>
        <w:pStyle w:val="NormalWeb"/>
        <w:rPr>
          <w:sz w:val="20"/>
        </w:rPr>
      </w:pPr>
      <w:r>
        <w:rPr>
          <w:sz w:val="20"/>
        </w:rPr>
        <w:t xml:space="preserve">The time to melt an ice sheet at mid-latitudes is surprisingly short, once the copious moisture source is gone. It depends upon the energy balance over a snow or ice cover.  Several additional factors would have enhanced melting. Crevassing would increase the absorption of solar radiation, by providing more surface area.  The climate would be colder and drier than at present, with strong dusty storms that would tend to track along the ice sheet boundary. The extensive loess sheets south of and within the periphery of the past ice sheet attest to this. Dust settling on the ice would greatly increase the solar absorption and melting. A mountain snowfield in Japan was observed to absorb 85% of the solar radiation after 4000 ppm of pollution dust had settled on its surface. </w:t>
      </w:r>
    </w:p>
    <w:p w:rsidR="00795707" w:rsidRDefault="00795707" w:rsidP="00795707">
      <w:r>
        <w:rPr>
          <w:b/>
          <w:bCs/>
        </w:rPr>
        <w:t>ONE ICE AGE</w:t>
      </w:r>
      <w:r>
        <w:t xml:space="preserve"> </w:t>
      </w:r>
    </w:p>
    <w:p w:rsidR="00795707" w:rsidRDefault="00795707" w:rsidP="00795707">
      <w:pPr>
        <w:pStyle w:val="NormalWeb"/>
        <w:rPr>
          <w:sz w:val="20"/>
        </w:rPr>
      </w:pPr>
      <w:r>
        <w:rPr>
          <w:sz w:val="20"/>
        </w:rPr>
        <w:t>Earth scientists believe there were many ice ages—perhaps more than 30—in regular succession during the late Cenozoic based on oxygen isotope fluctuations in deep-sea cores.   However, the ocean results have many difficulties, and sharply conflict with the long-held four ice-age continental scheme. Before the early 20th century, the number of ice ages was much debated. Some scientists believed in only one ice age, but the sediments are complex and have evidence of anywhere from one to four, or possibly more till sheets, separated by non-glacial deposits. Four ice ages became established mainly from gravel terraces in the Alps, and reinforced by soil stratigraphy. Much has been learned about glacial behavior and sedimentation since then. The Alps terraces are now viewed as possibly ". . . a result of repeated tectonic uplift cycles—not widespread climatic changes per se."  Variously weathered "interglacial soils" between till sheets are complex, and practically always have the top organic horizon missing. It is difficult to know whether they are really soils.   Besides, the rate of modern soil formation is unknown, and depends upon many complex factors, like the amount of warmth, moisture, and time.  Therefore, the number of glaciations is still an open question.</w:t>
      </w:r>
    </w:p>
    <w:p w:rsidR="00795707" w:rsidRDefault="00795707" w:rsidP="00795707">
      <w:pPr>
        <w:pStyle w:val="NormalWeb"/>
        <w:rPr>
          <w:sz w:val="20"/>
        </w:rPr>
      </w:pPr>
      <w:r>
        <w:rPr>
          <w:sz w:val="20"/>
        </w:rPr>
        <w:t>There are strong indications that there was only one ice age. As discussed previously, the requirements for an ice age are very stringent. The problem grows to impossibility, when more than one is considered. Practically all the ice-age sediments are from the last, and these deposits are very thin over interior areas, and not overly thick at the periphery. Till can sometimes be laid down rapidly, especially in end moraines. Thus the main characteristics of the till favor one ice age. Pleistocene fossils are rare in glaciated areas, which is mysterious, if there were many interglacials. Practically all the megafaunal extinctions were after the last—a difficult problem if there was more than one.</w:t>
      </w:r>
    </w:p>
    <w:p w:rsidR="00795707" w:rsidRDefault="00795707" w:rsidP="00795707">
      <w:pPr>
        <w:pStyle w:val="NormalWeb"/>
        <w:rPr>
          <w:sz w:val="20"/>
        </w:rPr>
      </w:pPr>
      <w:r>
        <w:rPr>
          <w:sz w:val="20"/>
        </w:rPr>
        <w:t xml:space="preserve">One dynamic ice age could explain the features of the till along the periphery by large fluctuations and surges, which would cause stacked till sheets.  Organic remains can be trapped by these oscillations.  Large fluctuations may be caused by variable continental cooling, depending upon volcanic activity. In addition, most of the snow and ice should accumulate at the periphery, closest to the main storm tracks. Large surface slopes and warm basal temperatures at the edge are conducive to rapid glacial movement. </w:t>
      </w:r>
    </w:p>
    <w:p w:rsidR="00795707" w:rsidRDefault="00795707" w:rsidP="00795707">
      <w:pPr>
        <w:pStyle w:val="NormalWeb"/>
        <w:rPr>
          <w:sz w:val="20"/>
        </w:rPr>
      </w:pPr>
      <w:r>
        <w:rPr>
          <w:sz w:val="20"/>
        </w:rPr>
        <w:t>In summary, the mystery of the ice age can be best explained by one catastrophic ice age as a consequence of the Genesis Flood.</w:t>
      </w:r>
    </w:p>
    <w:p w:rsidR="007930C2" w:rsidRDefault="007930C2" w:rsidP="00795707">
      <w:pPr>
        <w:pStyle w:val="NormalWeb"/>
        <w:rPr>
          <w:sz w:val="20"/>
        </w:rPr>
      </w:pPr>
    </w:p>
    <w:p w:rsidR="007930C2" w:rsidRDefault="007930C2" w:rsidP="00795707">
      <w:pPr>
        <w:pStyle w:val="NormalWeb"/>
        <w:rPr>
          <w:sz w:val="20"/>
        </w:rPr>
      </w:pPr>
    </w:p>
    <w:p w:rsidR="008823F0" w:rsidRPr="007930C2" w:rsidRDefault="008823F0" w:rsidP="007930C2">
      <w:pPr>
        <w:pStyle w:val="ListParagraph"/>
        <w:numPr>
          <w:ilvl w:val="0"/>
          <w:numId w:val="2"/>
        </w:numPr>
        <w:rPr>
          <w:rFonts w:eastAsia="Calibri"/>
          <w:b/>
        </w:rPr>
      </w:pPr>
      <w:r w:rsidRPr="007930C2">
        <w:rPr>
          <w:rFonts w:eastAsia="Calibri"/>
          <w:b/>
        </w:rPr>
        <w:lastRenderedPageBreak/>
        <w:t>Problems with the genealogies:</w:t>
      </w:r>
      <w:r w:rsidR="007930C2">
        <w:rPr>
          <w:rFonts w:eastAsia="Calibri"/>
          <w:b/>
        </w:rPr>
        <w:t xml:space="preserve"> (Compare previous dates with Morris’ dates.)</w:t>
      </w:r>
    </w:p>
    <w:p w:rsidR="008823F0" w:rsidRPr="008823F0" w:rsidRDefault="008823F0" w:rsidP="008823F0">
      <w:pPr>
        <w:pStyle w:val="ListParagraph"/>
        <w:numPr>
          <w:ilvl w:val="0"/>
          <w:numId w:val="2"/>
        </w:numPr>
        <w:rPr>
          <w:rFonts w:eastAsia="Calibri"/>
          <w:b/>
        </w:rPr>
      </w:pPr>
      <w:r w:rsidRPr="008823F0">
        <w:rPr>
          <w:rFonts w:eastAsia="Calibri"/>
          <w:b/>
        </w:rPr>
        <w:t>Reference: The Genesis Flood by Morris &amp; Whitcomb</w:t>
      </w:r>
    </w:p>
    <w:p w:rsidR="008823F0" w:rsidRDefault="008823F0" w:rsidP="008823F0">
      <w:pPr>
        <w:rPr>
          <w:rFonts w:eastAsia="Calibri"/>
        </w:rPr>
      </w:pPr>
      <w:r>
        <w:rPr>
          <w:rFonts w:eastAsia="Calibri"/>
        </w:rPr>
        <w:t>In Genesis 11 the years are not totaled, whereas the totals are given for the individuals in their life spans. If Moses took the time and trouble to total two simple numbers, why didn’t he total the rest?  He did it in Ex. 12:40, but not here.</w:t>
      </w:r>
    </w:p>
    <w:p w:rsidR="008823F0" w:rsidRDefault="008823F0" w:rsidP="008823F0">
      <w:pPr>
        <w:rPr>
          <w:rFonts w:eastAsia="Calibri"/>
        </w:rPr>
      </w:pPr>
      <w:r>
        <w:rPr>
          <w:rFonts w:eastAsia="Calibri"/>
        </w:rPr>
        <w:t>The name Cainan does not appear in Genesis, but is listed in Luke 3:36.  Why the omission?</w:t>
      </w:r>
    </w:p>
    <w:p w:rsidR="008823F0" w:rsidRDefault="008823F0" w:rsidP="008823F0">
      <w:pPr>
        <w:rPr>
          <w:rFonts w:eastAsia="Calibri"/>
        </w:rPr>
      </w:pPr>
      <w:r>
        <w:rPr>
          <w:rFonts w:eastAsia="Calibri"/>
        </w:rPr>
        <w:t>We also don’t know the age of Cainan at the birth of his first son.</w:t>
      </w:r>
    </w:p>
    <w:p w:rsidR="008823F0" w:rsidRDefault="008823F0" w:rsidP="008823F0">
      <w:pPr>
        <w:rPr>
          <w:rFonts w:eastAsia="Calibri"/>
        </w:rPr>
      </w:pPr>
      <w:r>
        <w:rPr>
          <w:rFonts w:eastAsia="Calibri"/>
        </w:rPr>
        <w:t xml:space="preserve">The format of the list of the genealogy gives 10 generations to </w:t>
      </w:r>
      <w:r w:rsidR="00717639">
        <w:rPr>
          <w:rFonts w:eastAsia="Calibri"/>
        </w:rPr>
        <w:t>Noah</w:t>
      </w:r>
      <w:r>
        <w:rPr>
          <w:rFonts w:eastAsia="Calibri"/>
        </w:rPr>
        <w:t xml:space="preserve"> and he had 3 sons; and then the list continues for the next 10 generations with Terah and his 3 sons.  And the list in Matthew is 3 groups of 14 each.</w:t>
      </w:r>
    </w:p>
    <w:p w:rsidR="008823F0" w:rsidRDefault="008823F0" w:rsidP="008823F0">
      <w:pPr>
        <w:rPr>
          <w:rFonts w:eastAsia="Calibri"/>
        </w:rPr>
      </w:pPr>
      <w:r>
        <w:rPr>
          <w:rFonts w:eastAsia="Calibri"/>
        </w:rPr>
        <w:t>All of the postdiluvian patriarchs, including Noah would have been alive when Abraham was 50 years old.  Shem, Shelah and Eber would have outlived Abraham.  Eber would have lived for 2 years after Jacob arrived in Mesopotamia to work for Laban.  The scripture twice says that Abram’s “fathers” were idolaters when they dwelt of old time beyond the River. (Josh 24:2, 14-15)</w:t>
      </w:r>
    </w:p>
    <w:p w:rsidR="008823F0" w:rsidRDefault="008823F0" w:rsidP="008823F0">
      <w:pPr>
        <w:rPr>
          <w:rFonts w:eastAsia="Calibri"/>
        </w:rPr>
      </w:pPr>
      <w:r>
        <w:rPr>
          <w:rFonts w:eastAsia="Calibri"/>
        </w:rPr>
        <w:t>If 2167 BC was Abraham’s birth, then the Flood occurred in 2459 BC and the Tower of Babel incident was between 2358 and 2119 BC.  This does not fit any good evidence data.  All the “ites” encountered during the time of Abraham require time to develop families before that. The arrival of the Philistines from Caphtor was after the time of the Avvim family in Palestine. (Deut. 2:23)  The Babel incident must have been before 2358 BC to allow for this takeover.</w:t>
      </w:r>
    </w:p>
    <w:p w:rsidR="008823F0" w:rsidRDefault="008823F0" w:rsidP="008823F0">
      <w:pPr>
        <w:rPr>
          <w:rFonts w:eastAsia="Calibri"/>
        </w:rPr>
      </w:pPr>
      <w:r>
        <w:rPr>
          <w:rFonts w:eastAsia="Calibri"/>
        </w:rPr>
        <w:t>The Messianic links were seldom first born sons.  Abram, Nahor and Haran were not triplets.  In fact when Abraham was born, Terah was not 70 years old, but was 130 years, (Acts 7:4 must match).</w:t>
      </w:r>
    </w:p>
    <w:p w:rsidR="008823F0" w:rsidRDefault="008823F0" w:rsidP="008823F0">
      <w:pPr>
        <w:rPr>
          <w:rFonts w:eastAsia="Calibri"/>
        </w:rPr>
      </w:pPr>
      <w:r>
        <w:rPr>
          <w:rFonts w:eastAsia="Calibri"/>
        </w:rPr>
        <w:t>Shem was not a first born. (Gen 11:10, 5:32, 8:13) and Arpachshad (10:22) was not either.</w:t>
      </w:r>
    </w:p>
    <w:p w:rsidR="008823F0" w:rsidRDefault="008823F0" w:rsidP="008823F0">
      <w:pPr>
        <w:rPr>
          <w:rFonts w:eastAsia="Calibri"/>
        </w:rPr>
      </w:pPr>
      <w:r>
        <w:rPr>
          <w:rFonts w:eastAsia="Calibri"/>
        </w:rPr>
        <w:t>“Begat” and “son of” can denote ancestral relationships, not necessarily a father-son link as in Western culture.  In Matthew 1:8 we have Joram begat Uzziah, but there are 3 generations omitted here.  In I Chronicles we have Shebul, son of Gershom, son of Moses, but 400 years is between Shebul and Gershom. And in Ex. 6:20 we have Amram took Jochebed, who bore him Aaron and Moses. and he lived 137 years.  But, Numbers 3:17-19 and 27-28 the families of the Amramites numbered 8600 men. How did they do that in a few years time?  From Genesis 5 and other data, it appears that Amram lived 300 years before Moses. Ex. 2:1-10 does not give the parents of Moses.</w:t>
      </w:r>
    </w:p>
    <w:p w:rsidR="008823F0" w:rsidRDefault="008823F0" w:rsidP="008823F0">
      <w:pPr>
        <w:rPr>
          <w:rFonts w:eastAsia="Calibri"/>
        </w:rPr>
      </w:pPr>
      <w:r>
        <w:rPr>
          <w:rFonts w:eastAsia="Calibri"/>
        </w:rPr>
        <w:t xml:space="preserve">The life spans drop dramatically with Eber, over 433 years before to less than 239 years from then on is puzzling.  </w:t>
      </w:r>
      <w:r w:rsidR="00717639">
        <w:rPr>
          <w:rFonts w:eastAsia="Calibri"/>
        </w:rPr>
        <w:t>Why does it say in Peleg’s days was the earth divided (Babel), since they were living at the time?</w:t>
      </w:r>
    </w:p>
    <w:p w:rsidR="00795707" w:rsidRDefault="008823F0" w:rsidP="00795707">
      <w:pPr>
        <w:pStyle w:val="NormalWeb"/>
        <w:rPr>
          <w:sz w:val="20"/>
        </w:rPr>
      </w:pPr>
      <w:r w:rsidRPr="008823F0">
        <w:rPr>
          <w:sz w:val="20"/>
          <w:szCs w:val="20"/>
        </w:rPr>
        <w:t>There is more, but more obscure references to ponder over than these, but how much time can be added to the time line? There is a limit and I have a chart showing what many think is the better fit to the text time line.  I have the Flood at about 3650 BC, Tower of Babel somewhere around 2750 BC, the beginning of the Egyptian Dynasties about 2500 BC, and the Exodus at 1446 BC.  Abraham leaves Haran in 2100 BC. And Solomon is 1000 BC.  I peg the Creation at 1656 years before the Flood, which is about 5300 BC. Peleg died in circ. 2450 BC, Abram born about 2150 BC.  Shem died around 3100  BC. The worldwide famine in the time of Jacob and Joseph was circ. 1876 BC.</w:t>
      </w:r>
      <w:r w:rsidR="007930C2">
        <w:rPr>
          <w:sz w:val="20"/>
          <w:szCs w:val="20"/>
        </w:rPr>
        <w:t xml:space="preserve">  Notice that Morris’ date for </w:t>
      </w:r>
      <w:r w:rsidR="00717639">
        <w:rPr>
          <w:sz w:val="20"/>
          <w:szCs w:val="20"/>
        </w:rPr>
        <w:t>Creation is</w:t>
      </w:r>
      <w:r w:rsidR="007930C2">
        <w:rPr>
          <w:sz w:val="20"/>
          <w:szCs w:val="20"/>
        </w:rPr>
        <w:t xml:space="preserve"> about 1000 years earlier than most scholars would accept.  In any case, it is not promoting an Old Earth concept, but rather a Young Earth understanding.</w:t>
      </w:r>
    </w:p>
    <w:p w:rsidR="00795707" w:rsidRDefault="00795707" w:rsidP="00234E4D">
      <w:pPr>
        <w:spacing w:after="0" w:line="240" w:lineRule="auto"/>
      </w:pPr>
    </w:p>
    <w:p w:rsidR="00234E4D" w:rsidRDefault="00234E4D" w:rsidP="00234E4D"/>
    <w:p w:rsidR="00DB365E" w:rsidRPr="00DB365E" w:rsidRDefault="00DB365E" w:rsidP="00DB365E">
      <w:pPr>
        <w:pStyle w:val="ListParagraph"/>
        <w:numPr>
          <w:ilvl w:val="0"/>
          <w:numId w:val="10"/>
        </w:numPr>
      </w:pPr>
      <w:r w:rsidRPr="00DB365E">
        <w:rPr>
          <w:b/>
          <w:kern w:val="36"/>
        </w:rPr>
        <w:lastRenderedPageBreak/>
        <w:t xml:space="preserve">Ancient Patriarchs in </w:t>
      </w:r>
      <w:r w:rsidR="00717639" w:rsidRPr="00DB365E">
        <w:rPr>
          <w:b/>
          <w:kern w:val="36"/>
        </w:rPr>
        <w:t>Genesis,</w:t>
      </w:r>
      <w:r w:rsidR="00717639" w:rsidRPr="00DB365E">
        <w:t xml:space="preserve"> by</w:t>
      </w:r>
      <w:r w:rsidRPr="00DB365E">
        <w:t xml:space="preserve"> Bodie Hodge, AiG–U.S.    January 20, 2009</w:t>
      </w:r>
    </w:p>
    <w:p w:rsidR="00DB365E" w:rsidRPr="00DB365E" w:rsidRDefault="00DB365E" w:rsidP="00DB365E">
      <w:r w:rsidRPr="00DB365E">
        <w:t>Imagine the possible headlines of long ago:</w:t>
      </w:r>
    </w:p>
    <w:p w:rsidR="00DB365E" w:rsidRPr="00DB365E" w:rsidRDefault="00DB365E" w:rsidP="00DB365E">
      <w:r w:rsidRPr="00DB365E">
        <w:t>“Methuselah and Adam Have Long Talk”</w:t>
      </w:r>
      <w:r w:rsidRPr="00DB365E">
        <w:br/>
        <w:t>“Noah outlives great, great, great grandson Peleg”</w:t>
      </w:r>
      <w:r w:rsidRPr="00DB365E">
        <w:br/>
        <w:t>“Shem and Abraham go fishing”</w:t>
      </w:r>
    </w:p>
    <w:p w:rsidR="00DB365E" w:rsidRPr="00DB365E" w:rsidRDefault="00DB365E" w:rsidP="00DB365E">
      <w:r w:rsidRPr="00DB365E">
        <w:t>Many people are unfamiliar with the historical figures in Genesis. It is sometimes difficult to believe that people lived such long lives, too—although they did. There is much to learn from these patriarchs (an early father of the human race). But let’s simply do some introductions to the group here.</w:t>
      </w:r>
    </w:p>
    <w:p w:rsidR="00DB365E" w:rsidRPr="00DB365E" w:rsidRDefault="00DB365E" w:rsidP="00DB365E">
      <w:r w:rsidRPr="00DB365E">
        <w:t>The Great Ages</w:t>
      </w:r>
    </w:p>
    <w:p w:rsidR="00DB365E" w:rsidRPr="00DB365E" w:rsidRDefault="00DB365E" w:rsidP="00DB365E">
      <w:r w:rsidRPr="00DB365E">
        <w:t>Many of the ancient people listed in the Bible’s genealogies lived very long lives. Methuselah holds the title of oldest-known man at 969 years old. After he died, the Flood came.</w:t>
      </w:r>
    </w:p>
    <w:p w:rsidR="00DB365E" w:rsidRPr="00DB365E" w:rsidRDefault="00DB365E" w:rsidP="00DB365E">
      <w:r w:rsidRPr="00DB365E">
        <w:t>After the Flood, we see the ages of these men declining. For example, Noah lived to be 950 years old, Shem to 600, Shelah to 433, and Abraham to 175.</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568"/>
        <w:gridCol w:w="3137"/>
        <w:gridCol w:w="2690"/>
        <w:gridCol w:w="3085"/>
      </w:tblGrid>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Patriarch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Age</w:t>
            </w:r>
          </w:p>
        </w:tc>
        <w:tc>
          <w:tcPr>
            <w:tcW w:w="0" w:type="auto"/>
            <w:tcBorders>
              <w:top w:val="outset" w:sz="6" w:space="0" w:color="auto"/>
              <w:left w:val="outset" w:sz="6" w:space="0" w:color="auto"/>
              <w:bottom w:val="outset" w:sz="6" w:space="0" w:color="auto"/>
            </w:tcBorders>
            <w:vAlign w:val="center"/>
            <w:hideMark/>
          </w:tcPr>
          <w:p w:rsidR="00DB365E" w:rsidRPr="00DB365E" w:rsidRDefault="00DB365E" w:rsidP="00DB365E">
            <w:r w:rsidRPr="00DB365E">
              <w:t>Bible reference</w:t>
            </w:r>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Adam</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930</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25" w:tgtFrame="_blank" w:history="1">
              <w:r w:rsidR="00DB365E" w:rsidRPr="00DB365E">
                <w:rPr>
                  <w:i/>
                  <w:iCs/>
                  <w:color w:val="0000FF"/>
                  <w:u w:val="single"/>
                </w:rPr>
                <w:t>Genesis 5:4</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Seth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912</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26" w:tgtFrame="_blank" w:history="1">
              <w:r w:rsidR="00DB365E" w:rsidRPr="00DB365E">
                <w:rPr>
                  <w:i/>
                  <w:iCs/>
                  <w:color w:val="0000FF"/>
                  <w:u w:val="single"/>
                </w:rPr>
                <w:t>Genesis 5:8</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Enosh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905</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27" w:tgtFrame="_blank" w:history="1">
              <w:r w:rsidR="00DB365E" w:rsidRPr="00DB365E">
                <w:rPr>
                  <w:i/>
                  <w:iCs/>
                  <w:color w:val="0000FF"/>
                  <w:u w:val="single"/>
                </w:rPr>
                <w:t>Genesis 5:11</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Cainan</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910</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28" w:tgtFrame="_blank" w:history="1">
              <w:r w:rsidR="00DB365E" w:rsidRPr="00DB365E">
                <w:rPr>
                  <w:i/>
                  <w:iCs/>
                  <w:color w:val="0000FF"/>
                  <w:u w:val="single"/>
                </w:rPr>
                <w:t>Genesis 5:14</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Mahalalel</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895</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29" w:tgtFrame="_blank" w:history="1">
              <w:r w:rsidR="00DB365E" w:rsidRPr="00DB365E">
                <w:rPr>
                  <w:i/>
                  <w:iCs/>
                  <w:color w:val="0000FF"/>
                  <w:u w:val="single"/>
                </w:rPr>
                <w:t>Genesis 5:17</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Jared</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962</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0" w:tgtFrame="_blank" w:history="1">
              <w:r w:rsidR="00DB365E" w:rsidRPr="00DB365E">
                <w:rPr>
                  <w:i/>
                  <w:iCs/>
                  <w:color w:val="0000FF"/>
                  <w:u w:val="single"/>
                </w:rPr>
                <w:t>Genesis 5:20</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Enoch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365 (translated)</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1" w:tgtFrame="_blank" w:history="1">
              <w:r w:rsidR="00DB365E" w:rsidRPr="00DB365E">
                <w:rPr>
                  <w:i/>
                  <w:iCs/>
                  <w:color w:val="0000FF"/>
                  <w:u w:val="single"/>
                </w:rPr>
                <w:t>Genesis 5:23</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Methuselah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969</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2" w:tgtFrame="_blank" w:history="1">
              <w:r w:rsidR="00DB365E" w:rsidRPr="00DB365E">
                <w:rPr>
                  <w:i/>
                  <w:iCs/>
                  <w:color w:val="0000FF"/>
                  <w:u w:val="single"/>
                </w:rPr>
                <w:t>Genesis 5:27</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Lamech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777</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3" w:tgtFrame="_blank" w:history="1">
              <w:r w:rsidR="00DB365E" w:rsidRPr="00DB365E">
                <w:rPr>
                  <w:i/>
                  <w:iCs/>
                  <w:color w:val="0000FF"/>
                  <w:u w:val="single"/>
                </w:rPr>
                <w:t>Genesis 5:31</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Noah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950</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4" w:tgtFrame="_blank" w:history="1">
              <w:r w:rsidR="00DB365E" w:rsidRPr="00DB365E">
                <w:rPr>
                  <w:i/>
                  <w:iCs/>
                  <w:color w:val="0000FF"/>
                  <w:u w:val="single"/>
                </w:rPr>
                <w:t>Genesis 9:29</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11</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Shem</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600</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5" w:tgtFrame="_blank" w:history="1">
              <w:r w:rsidR="00DB365E" w:rsidRPr="00DB365E">
                <w:rPr>
                  <w:i/>
                  <w:iCs/>
                  <w:color w:val="0000FF"/>
                  <w:u w:val="single"/>
                </w:rPr>
                <w:t>Genesis 11:10–11</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Arphaxad</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438</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6" w:tgtFrame="_blank" w:history="1">
              <w:r w:rsidR="00DB365E" w:rsidRPr="00DB365E">
                <w:rPr>
                  <w:i/>
                  <w:iCs/>
                  <w:color w:val="0000FF"/>
                  <w:u w:val="single"/>
                </w:rPr>
                <w:t>Genesis 11:12–13</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13</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Shelah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433</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7" w:tgtFrame="_blank" w:history="1">
              <w:r w:rsidR="00DB365E" w:rsidRPr="00DB365E">
                <w:rPr>
                  <w:i/>
                  <w:iCs/>
                  <w:color w:val="0000FF"/>
                  <w:u w:val="single"/>
                </w:rPr>
                <w:t>Genesis 11:14–15</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lastRenderedPageBreak/>
              <w:t>14</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Eber</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464</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8" w:tgtFrame="_blank" w:history="1">
              <w:r w:rsidR="00DB365E" w:rsidRPr="00DB365E">
                <w:rPr>
                  <w:i/>
                  <w:iCs/>
                  <w:color w:val="0000FF"/>
                  <w:u w:val="single"/>
                </w:rPr>
                <w:t>Genesis 11:16–17</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Peleg</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239</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39" w:tgtFrame="_blank" w:history="1">
              <w:r w:rsidR="00DB365E" w:rsidRPr="00DB365E">
                <w:rPr>
                  <w:i/>
                  <w:iCs/>
                  <w:color w:val="0000FF"/>
                  <w:u w:val="single"/>
                </w:rPr>
                <w:t>Genesis 11:18–19</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Reu</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239</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40" w:tgtFrame="_blank" w:history="1">
              <w:r w:rsidR="00DB365E" w:rsidRPr="00DB365E">
                <w:rPr>
                  <w:i/>
                  <w:iCs/>
                  <w:color w:val="0000FF"/>
                  <w:u w:val="single"/>
                </w:rPr>
                <w:t>Genesis 11:20–21</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17</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Serug</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230</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41" w:tgtFrame="_blank" w:history="1">
              <w:r w:rsidR="00DB365E" w:rsidRPr="00DB365E">
                <w:rPr>
                  <w:i/>
                  <w:iCs/>
                  <w:color w:val="0000FF"/>
                  <w:u w:val="single"/>
                </w:rPr>
                <w:t>Genesis 11:22–23</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18</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Nahor</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148</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42" w:tgtFrame="_blank" w:history="1">
              <w:r w:rsidR="00DB365E" w:rsidRPr="00DB365E">
                <w:rPr>
                  <w:i/>
                  <w:iCs/>
                  <w:color w:val="0000FF"/>
                  <w:u w:val="single"/>
                </w:rPr>
                <w:t>Genesis 11:24–25</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19</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Terah</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205</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43" w:tgtFrame="_blank" w:history="1">
              <w:r w:rsidR="00DB365E" w:rsidRPr="00DB365E">
                <w:rPr>
                  <w:i/>
                  <w:iCs/>
                  <w:color w:val="0000FF"/>
                  <w:u w:val="single"/>
                </w:rPr>
                <w:t>Genesis 11:32</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Abram (Abraham)</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175</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44" w:tgtFrame="_blank" w:history="1">
              <w:r w:rsidR="00DB365E" w:rsidRPr="00DB365E">
                <w:rPr>
                  <w:i/>
                  <w:iCs/>
                  <w:color w:val="0000FF"/>
                  <w:u w:val="single"/>
                </w:rPr>
                <w:t>Genesis 25:7</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21</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Isaac</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180</w:t>
            </w:r>
          </w:p>
        </w:tc>
        <w:tc>
          <w:tcPr>
            <w:tcW w:w="0" w:type="auto"/>
            <w:tcBorders>
              <w:top w:val="outset" w:sz="6" w:space="0" w:color="auto"/>
              <w:left w:val="outset" w:sz="6" w:space="0" w:color="auto"/>
              <w:bottom w:val="outset" w:sz="6" w:space="0" w:color="auto"/>
            </w:tcBorders>
            <w:vAlign w:val="center"/>
            <w:hideMark/>
          </w:tcPr>
          <w:p w:rsidR="00DB365E" w:rsidRPr="00DB365E" w:rsidRDefault="008860EC" w:rsidP="00DB365E">
            <w:hyperlink r:id="rId45" w:tgtFrame="_blank" w:history="1">
              <w:r w:rsidR="00DB365E" w:rsidRPr="00DB365E">
                <w:rPr>
                  <w:color w:val="0000FF"/>
                  <w:u w:val="single"/>
                </w:rPr>
                <w:t>Genesis 35:28–29</w:t>
              </w:r>
            </w:hyperlink>
          </w:p>
        </w:tc>
      </w:tr>
      <w:tr w:rsidR="00DB365E" w:rsidRPr="00DB365E" w:rsidTr="00717639">
        <w:trPr>
          <w:tblCellSpacing w:w="15" w:type="dxa"/>
        </w:trPr>
        <w:tc>
          <w:tcPr>
            <w:tcW w:w="0" w:type="auto"/>
            <w:tcBorders>
              <w:top w:val="outset" w:sz="6" w:space="0" w:color="auto"/>
              <w:bottom w:val="outset" w:sz="6" w:space="0" w:color="auto"/>
              <w:right w:val="outset" w:sz="6" w:space="0" w:color="auto"/>
            </w:tcBorders>
            <w:vAlign w:val="center"/>
            <w:hideMark/>
          </w:tcPr>
          <w:p w:rsidR="00DB365E" w:rsidRPr="00DB365E" w:rsidRDefault="00DB365E" w:rsidP="00DB365E">
            <w:r w:rsidRPr="00DB365E">
              <w:t>22</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Jacob (Israel)</w:t>
            </w:r>
          </w:p>
        </w:tc>
        <w:tc>
          <w:tcPr>
            <w:tcW w:w="0" w:type="auto"/>
            <w:tcBorders>
              <w:top w:val="outset" w:sz="6" w:space="0" w:color="auto"/>
              <w:left w:val="outset" w:sz="6" w:space="0" w:color="auto"/>
              <w:bottom w:val="outset" w:sz="6" w:space="0" w:color="auto"/>
              <w:right w:val="outset" w:sz="6" w:space="0" w:color="auto"/>
            </w:tcBorders>
            <w:vAlign w:val="center"/>
            <w:hideMark/>
          </w:tcPr>
          <w:p w:rsidR="00DB365E" w:rsidRPr="00DB365E" w:rsidRDefault="00DB365E" w:rsidP="00DB365E">
            <w:r w:rsidRPr="00DB365E">
              <w:t> </w:t>
            </w:r>
            <w:r w:rsidR="00FF01D3">
              <w:t>147</w:t>
            </w:r>
          </w:p>
        </w:tc>
        <w:tc>
          <w:tcPr>
            <w:tcW w:w="0" w:type="auto"/>
            <w:tcBorders>
              <w:top w:val="outset" w:sz="6" w:space="0" w:color="auto"/>
              <w:left w:val="outset" w:sz="6" w:space="0" w:color="auto"/>
              <w:bottom w:val="outset" w:sz="6" w:space="0" w:color="auto"/>
            </w:tcBorders>
            <w:vAlign w:val="center"/>
            <w:hideMark/>
          </w:tcPr>
          <w:p w:rsidR="00DB365E" w:rsidRPr="00DB365E" w:rsidRDefault="00DB365E" w:rsidP="00DB365E">
            <w:r w:rsidRPr="00DB365E">
              <w:t> </w:t>
            </w:r>
          </w:p>
        </w:tc>
      </w:tr>
    </w:tbl>
    <w:p w:rsidR="00DB365E" w:rsidRPr="00DB365E" w:rsidRDefault="00DB365E" w:rsidP="00DB365E">
      <w:r w:rsidRPr="00DB365E">
        <w:t>Table 1. Ages of the Patriarchs from Adam to Jacob</w:t>
      </w:r>
    </w:p>
    <w:p w:rsidR="00DB365E" w:rsidRPr="00DB365E" w:rsidRDefault="00DB365E" w:rsidP="00DB365E">
      <w:r w:rsidRPr="00DB365E">
        <w:t>Until the Flood (Noah’s day), living to about 900 years old was the norm . . . unless you were Enoch or Lamech. Like Elijah, Enoch was translated without dying (</w:t>
      </w:r>
      <w:hyperlink r:id="rId46" w:tgtFrame="_blank" w:history="1">
        <w:r w:rsidRPr="00DB365E">
          <w:rPr>
            <w:i/>
            <w:iCs/>
            <w:color w:val="0000FF"/>
            <w:u w:val="single"/>
          </w:rPr>
          <w:t>Genesis 5:23</w:t>
        </w:r>
      </w:hyperlink>
      <w:r w:rsidRPr="00DB365E">
        <w:rPr>
          <w:i/>
          <w:iCs/>
        </w:rPr>
        <w:t xml:space="preserve">; </w:t>
      </w:r>
      <w:hyperlink r:id="rId47" w:tgtFrame="_blank" w:history="1">
        <w:r w:rsidRPr="00DB365E">
          <w:rPr>
            <w:i/>
            <w:iCs/>
            <w:color w:val="0000FF"/>
            <w:u w:val="single"/>
          </w:rPr>
          <w:t>Hebrews 11:5</w:t>
        </w:r>
      </w:hyperlink>
      <w:r w:rsidRPr="00DB365E">
        <w:t>). Lamech, it seems, was a bit unusual by being about a quarter of a century away from making 800.</w:t>
      </w:r>
    </w:p>
    <w:p w:rsidR="00DB365E" w:rsidRPr="00DB365E" w:rsidRDefault="00DB365E" w:rsidP="00DB365E">
      <w:r w:rsidRPr="00DB365E">
        <w:t>The Overlaps</w:t>
      </w:r>
    </w:p>
    <w:p w:rsidR="00DB365E" w:rsidRPr="00DB365E" w:rsidRDefault="00DB365E" w:rsidP="00DB365E">
      <w:r w:rsidRPr="00DB365E">
        <w:t>It is hard to imagine that Abraham could have spoken to Shem (Noah’s son), who surely talked to his great-grandfather Methuselah, who in turn could have spoken to Adam, the first man, directly. Although the Bible never records that Adam and Methuselah or Abraham and Shem met, that possibility is likely. Consider the other patriarchs that could have talked to one another:</w:t>
      </w:r>
    </w:p>
    <w:p w:rsidR="00DB365E" w:rsidRPr="00DB365E" w:rsidRDefault="00DB365E" w:rsidP="00DB365E">
      <w:r w:rsidRPr="00DB365E">
        <w:rPr>
          <w:noProof/>
        </w:rPr>
        <w:lastRenderedPageBreak/>
        <w:drawing>
          <wp:inline distT="0" distB="0" distL="0" distR="0">
            <wp:extent cx="4762500" cy="4476750"/>
            <wp:effectExtent l="19050" t="0" r="0" b="0"/>
            <wp:docPr id="1" name="Picture 1" descr="Patriarchs from Adam to Israel (Jac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triarchs from Adam to Israel (Jacob)"/>
                    <pic:cNvPicPr>
                      <a:picLocks noChangeAspect="1" noChangeArrowheads="1"/>
                    </pic:cNvPicPr>
                  </pic:nvPicPr>
                  <pic:blipFill>
                    <a:blip r:embed="rId48" cstate="print"/>
                    <a:srcRect/>
                    <a:stretch>
                      <a:fillRect/>
                    </a:stretch>
                  </pic:blipFill>
                  <pic:spPr bwMode="auto">
                    <a:xfrm>
                      <a:off x="0" y="0"/>
                      <a:ext cx="4762500" cy="4476750"/>
                    </a:xfrm>
                    <a:prstGeom prst="rect">
                      <a:avLst/>
                    </a:prstGeom>
                    <a:noFill/>
                    <a:ln w="9525">
                      <a:noFill/>
                      <a:miter lim="800000"/>
                      <a:headEnd/>
                      <a:tailEnd/>
                    </a:ln>
                  </pic:spPr>
                </pic:pic>
              </a:graphicData>
            </a:graphic>
          </wp:inline>
        </w:drawing>
      </w:r>
    </w:p>
    <w:p w:rsidR="00DB365E" w:rsidRPr="00DB365E" w:rsidRDefault="00DB365E" w:rsidP="00DB365E">
      <w:r w:rsidRPr="00DB365E">
        <w:t>Table 2. Patriarchs from Adam to Israel (Jacob)</w:t>
      </w:r>
    </w:p>
    <w:p w:rsidR="00DB365E" w:rsidRPr="00DB365E" w:rsidRDefault="00DB365E" w:rsidP="00DB365E">
      <w:r w:rsidRPr="00DB365E">
        <w:t>Everyone today shares the same lineage from Adam to Noah, since only Noah’s family survived the Flood. After the Flood, Noah’s three sons and wives populated the earth. Noah had three sons: Japheth, Shem, and Ham (</w:t>
      </w:r>
      <w:hyperlink r:id="rId49" w:tgtFrame="_blank" w:history="1">
        <w:r w:rsidRPr="00DB365E">
          <w:rPr>
            <w:i/>
            <w:iCs/>
            <w:color w:val="0000FF"/>
            <w:u w:val="single"/>
          </w:rPr>
          <w:t>Genesis 9:24</w:t>
        </w:r>
      </w:hyperlink>
      <w:r w:rsidRPr="00DB365E">
        <w:rPr>
          <w:i/>
          <w:iCs/>
        </w:rPr>
        <w:t xml:space="preserve">, </w:t>
      </w:r>
      <w:hyperlink r:id="rId50" w:tgtFrame="_blank" w:history="1">
        <w:r w:rsidRPr="00DB365E">
          <w:rPr>
            <w:i/>
            <w:iCs/>
            <w:color w:val="0000FF"/>
            <w:u w:val="single"/>
          </w:rPr>
          <w:t>10:21</w:t>
        </w:r>
      </w:hyperlink>
      <w:r w:rsidRPr="00DB365E">
        <w:t>).</w:t>
      </w:r>
    </w:p>
    <w:p w:rsidR="00DB365E" w:rsidRPr="00DB365E" w:rsidRDefault="00DB365E" w:rsidP="00DB365E">
      <w:r w:rsidRPr="00DB365E">
        <w:t>The list of men in the table above record Shem’s line to Abraham, Isaac, and Jacob, who is also called Israel. Israel had twelve sons, and through his son Judah, the Bible traces the genealogy of Jesus Christ (</w:t>
      </w:r>
      <w:hyperlink r:id="rId51" w:tgtFrame="_blank" w:history="1">
        <w:r w:rsidRPr="00DB365E">
          <w:rPr>
            <w:i/>
            <w:iCs/>
            <w:color w:val="0000FF"/>
            <w:u w:val="single"/>
          </w:rPr>
          <w:t>Luke 3:23–38</w:t>
        </w:r>
      </w:hyperlink>
      <w:r w:rsidRPr="00DB365E">
        <w:t>). The book of Genesis ends with the death of Joseph at 110 years old, one of Israel’s others sons.</w:t>
      </w:r>
    </w:p>
    <w:p w:rsidR="00DB365E" w:rsidRPr="00DB365E" w:rsidRDefault="00DB365E" w:rsidP="00DB365E">
      <w:r w:rsidRPr="00DB365E">
        <w:t>Extra-biblical Support</w:t>
      </w:r>
    </w:p>
    <w:p w:rsidR="00DB365E" w:rsidRPr="00DB365E" w:rsidRDefault="00DB365E" w:rsidP="00DB365E">
      <w:r w:rsidRPr="00DB365E">
        <w:t>Other ancient cultures have legendary periods or ancient kings lists that support the vast ages of the patriarchs. For example, the Sumerian kings list has eight kings whose lives span a great period of time. Then, accordingly, the Flood came. Removing Enoch, who was translated, and Noah, who survived the Flood, these eight could easily “match up” with remaining pre-Flood patriarchs.</w:t>
      </w:r>
      <w:bookmarkStart w:id="0" w:name="fnMark_1_1_1"/>
      <w:r w:rsidR="008860EC" w:rsidRPr="00DB365E">
        <w:rPr>
          <w:vertAlign w:val="superscript"/>
        </w:rPr>
        <w:fldChar w:fldCharType="begin"/>
      </w:r>
      <w:r w:rsidRPr="00DB365E">
        <w:rPr>
          <w:vertAlign w:val="superscript"/>
        </w:rPr>
        <w:instrText xml:space="preserve"> HYPERLINK "http://www.answersingenesis.org/articles/2009/01/20/ancient-patriarchs-in-genesis" \l "fnList_1_1" </w:instrText>
      </w:r>
      <w:r w:rsidR="008860EC" w:rsidRPr="00DB365E">
        <w:rPr>
          <w:vertAlign w:val="superscript"/>
        </w:rPr>
        <w:fldChar w:fldCharType="separate"/>
      </w:r>
      <w:r w:rsidRPr="00DB365E">
        <w:rPr>
          <w:color w:val="0000FF"/>
          <w:u w:val="single"/>
          <w:vertAlign w:val="superscript"/>
        </w:rPr>
        <w:t>1</w:t>
      </w:r>
      <w:r w:rsidR="008860EC" w:rsidRPr="00DB365E">
        <w:rPr>
          <w:vertAlign w:val="superscript"/>
        </w:rPr>
        <w:fldChar w:fldCharType="end"/>
      </w:r>
      <w:bookmarkEnd w:id="0"/>
    </w:p>
    <w:p w:rsidR="00DB365E" w:rsidRPr="00DB365E" w:rsidRDefault="00DB365E" w:rsidP="00DB365E">
      <w:r w:rsidRPr="00DB365E">
        <w:t>Greek myths point to the patriarchs as well, equating Zeus and Hera as deified corruptions of Adam and Eve.</w:t>
      </w:r>
      <w:bookmarkStart w:id="1" w:name="fnMark_1_2_1"/>
      <w:r w:rsidR="008860EC" w:rsidRPr="00DB365E">
        <w:rPr>
          <w:vertAlign w:val="superscript"/>
        </w:rPr>
        <w:fldChar w:fldCharType="begin"/>
      </w:r>
      <w:r w:rsidRPr="00DB365E">
        <w:rPr>
          <w:vertAlign w:val="superscript"/>
        </w:rPr>
        <w:instrText xml:space="preserve"> HYPERLINK "http://www.answersingenesis.org/articles/2009/01/20/ancient-patriarchs-in-genesis" \l "fnList_1_2" </w:instrText>
      </w:r>
      <w:r w:rsidR="008860EC" w:rsidRPr="00DB365E">
        <w:rPr>
          <w:vertAlign w:val="superscript"/>
        </w:rPr>
        <w:fldChar w:fldCharType="separate"/>
      </w:r>
      <w:r w:rsidRPr="00DB365E">
        <w:rPr>
          <w:color w:val="0000FF"/>
          <w:u w:val="single"/>
          <w:vertAlign w:val="superscript"/>
        </w:rPr>
        <w:t>2</w:t>
      </w:r>
      <w:r w:rsidR="008860EC" w:rsidRPr="00DB365E">
        <w:rPr>
          <w:vertAlign w:val="superscript"/>
        </w:rPr>
        <w:fldChar w:fldCharType="end"/>
      </w:r>
      <w:bookmarkEnd w:id="1"/>
      <w:r w:rsidRPr="00DB365E">
        <w:t xml:space="preserve"> The Chinese also have a legendary period with various rulers. Some researchers have said:</w:t>
      </w:r>
    </w:p>
    <w:p w:rsidR="00DB365E" w:rsidRPr="00DB365E" w:rsidRDefault="00DB365E" w:rsidP="00DB365E">
      <w:r w:rsidRPr="00DB365E">
        <w:t>Could it be that the Legendary Period recalls a time when the ancestors of China’s first dynasties were indeed kin to Noah’s descendants before the great dispersion of mankind over the earth?</w:t>
      </w:r>
    </w:p>
    <w:p w:rsidR="00DB365E" w:rsidRPr="00DB365E" w:rsidRDefault="00DB365E" w:rsidP="00DB365E">
      <w:r w:rsidRPr="00DB365E">
        <w:lastRenderedPageBreak/>
        <w:t>Since all peoples of earth are descended from Noah or his sons, the early Chinese ancestors were likely contemporaries of Noah, who lived 350 years after the flood (</w:t>
      </w:r>
      <w:hyperlink r:id="rId52" w:tgtFrame="_blank" w:history="1">
        <w:r w:rsidRPr="00DB365E">
          <w:rPr>
            <w:i/>
            <w:iCs/>
            <w:color w:val="0000FF"/>
            <w:u w:val="single"/>
          </w:rPr>
          <w:t>Genesis 9:28</w:t>
        </w:r>
      </w:hyperlink>
      <w:r w:rsidRPr="00DB365E">
        <w:t>). Therefore, information could have been passed to them by word-of-mouth, even Noah himself. He in turn, obtained historical data from his father Lamech, who was 56 years old when Adam died.</w:t>
      </w:r>
    </w:p>
    <w:p w:rsidR="00DB365E" w:rsidRPr="00DB365E" w:rsidRDefault="00DB365E" w:rsidP="00DB365E">
      <w:r w:rsidRPr="00DB365E">
        <w:t xml:space="preserve">Thus, all the details of creation and life before the flood could have been passed to the Chinese from Adam with only two intermediaries, </w:t>
      </w:r>
      <w:proofErr w:type="spellStart"/>
      <w:r w:rsidRPr="00DB365E">
        <w:t>Lamech</w:t>
      </w:r>
      <w:proofErr w:type="spellEnd"/>
      <w:r w:rsidRPr="00DB365E">
        <w:t xml:space="preserve"> and Noah.</w:t>
      </w:r>
      <w:bookmarkStart w:id="2" w:name="fnMark_1_3_1"/>
      <w:r w:rsidR="008860EC" w:rsidRPr="00DB365E">
        <w:rPr>
          <w:vertAlign w:val="superscript"/>
        </w:rPr>
        <w:fldChar w:fldCharType="begin"/>
      </w:r>
      <w:r w:rsidRPr="00DB365E">
        <w:rPr>
          <w:vertAlign w:val="superscript"/>
        </w:rPr>
        <w:instrText xml:space="preserve"> HYPERLINK "http://www.answersingenesis.org/articles/2009/01/20/ancient-patriarchs-in-genesis" \l "fnList_1_3" </w:instrText>
      </w:r>
      <w:r w:rsidR="008860EC" w:rsidRPr="00DB365E">
        <w:rPr>
          <w:vertAlign w:val="superscript"/>
        </w:rPr>
        <w:fldChar w:fldCharType="separate"/>
      </w:r>
      <w:r w:rsidRPr="00DB365E">
        <w:rPr>
          <w:color w:val="0000FF"/>
          <w:u w:val="single"/>
          <w:vertAlign w:val="superscript"/>
        </w:rPr>
        <w:t>3</w:t>
      </w:r>
      <w:r w:rsidR="008860EC" w:rsidRPr="00DB365E">
        <w:rPr>
          <w:vertAlign w:val="superscript"/>
        </w:rPr>
        <w:fldChar w:fldCharType="end"/>
      </w:r>
      <w:bookmarkEnd w:id="2"/>
    </w:p>
    <w:p w:rsidR="00DB365E" w:rsidRPr="00DB365E" w:rsidRDefault="00DB365E" w:rsidP="00DB365E">
      <w:r w:rsidRPr="00DB365E">
        <w:t>Such recollections support the idea that information passed from Noah to his descendants who then spread across the globe. (though other accounts were prone to corruption).</w:t>
      </w:r>
    </w:p>
    <w:p w:rsidR="00DB365E" w:rsidRPr="00DB365E" w:rsidRDefault="00DB365E" w:rsidP="00DB365E">
      <w:r w:rsidRPr="00DB365E">
        <w:t>Are There Gaps?</w:t>
      </w:r>
    </w:p>
    <w:p w:rsidR="00DB365E" w:rsidRPr="00DB365E" w:rsidRDefault="00DB365E" w:rsidP="00DB365E">
      <w:r w:rsidRPr="00DB365E">
        <w:t>The genealogies are very specific in giving the age of the father when the son is born.</w:t>
      </w:r>
      <w:bookmarkStart w:id="3" w:name="fnMark_1_4_1"/>
      <w:r w:rsidR="008860EC" w:rsidRPr="00DB365E">
        <w:rPr>
          <w:vertAlign w:val="superscript"/>
        </w:rPr>
        <w:fldChar w:fldCharType="begin"/>
      </w:r>
      <w:r w:rsidRPr="00DB365E">
        <w:rPr>
          <w:vertAlign w:val="superscript"/>
        </w:rPr>
        <w:instrText xml:space="preserve"> HYPERLINK "http://www.answersingenesis.org/articles/2009/01/20/ancient-patriarchs-in-genesis" \l "fnList_1_4" </w:instrText>
      </w:r>
      <w:r w:rsidR="008860EC" w:rsidRPr="00DB365E">
        <w:rPr>
          <w:vertAlign w:val="superscript"/>
        </w:rPr>
        <w:fldChar w:fldCharType="separate"/>
      </w:r>
      <w:r w:rsidRPr="00DB365E">
        <w:rPr>
          <w:color w:val="0000FF"/>
          <w:u w:val="single"/>
          <w:vertAlign w:val="superscript"/>
        </w:rPr>
        <w:t>4</w:t>
      </w:r>
      <w:r w:rsidR="008860EC" w:rsidRPr="00DB365E">
        <w:rPr>
          <w:vertAlign w:val="superscript"/>
        </w:rPr>
        <w:fldChar w:fldCharType="end"/>
      </w:r>
      <w:bookmarkEnd w:id="3"/>
      <w:r w:rsidRPr="00DB365E">
        <w:t xml:space="preserve"> However, in some translations of the Bible in </w:t>
      </w:r>
      <w:hyperlink r:id="rId53" w:tgtFrame="_blank" w:history="1">
        <w:r w:rsidRPr="00DB365E">
          <w:rPr>
            <w:i/>
            <w:iCs/>
            <w:color w:val="0000FF"/>
            <w:u w:val="single"/>
          </w:rPr>
          <w:t>Luke 3:36</w:t>
        </w:r>
      </w:hyperlink>
      <w:r w:rsidRPr="00DB365E">
        <w:t>, there seems to be an extra Cainan. Because of this, some have proposed that there may be gaps in the genealogies. However, one needs to understand this specific instance better. Expositor Dr. John Gill points out:</w:t>
      </w:r>
    </w:p>
    <w:p w:rsidR="00DB365E" w:rsidRPr="00DB365E" w:rsidRDefault="00DB365E" w:rsidP="00DB365E">
      <w:r w:rsidRPr="00DB365E">
        <w:t>This Cainan is not mentioned by Moses in #</w:t>
      </w:r>
      <w:proofErr w:type="spellStart"/>
      <w:r w:rsidR="008860EC" w:rsidRPr="00DB365E">
        <w:fldChar w:fldCharType="begin"/>
      </w:r>
      <w:r w:rsidRPr="00DB365E">
        <w:instrText>HYPERLINK "http://biblia.com/bible/nkjv/Ge%2011.12" \t "_blank"</w:instrText>
      </w:r>
      <w:r w:rsidR="008860EC" w:rsidRPr="00DB365E">
        <w:fldChar w:fldCharType="separate"/>
      </w:r>
      <w:r w:rsidRPr="00DB365E">
        <w:rPr>
          <w:i/>
          <w:iCs/>
          <w:color w:val="0000FF"/>
          <w:u w:val="single"/>
        </w:rPr>
        <w:t>Ge</w:t>
      </w:r>
      <w:proofErr w:type="spellEnd"/>
      <w:r w:rsidRPr="00DB365E">
        <w:rPr>
          <w:i/>
          <w:iCs/>
          <w:color w:val="0000FF"/>
          <w:u w:val="single"/>
        </w:rPr>
        <w:t xml:space="preserve"> 11:12</w:t>
      </w:r>
      <w:r w:rsidR="008860EC" w:rsidRPr="00DB365E">
        <w:fldChar w:fldCharType="end"/>
      </w:r>
      <w:r w:rsidRPr="00DB365E">
        <w:t xml:space="preserve"> nor has he ever appeared in any Hebrew copy of the Old Testament, nor in the Samaritan version, nor in the Targum; nor is he mentioned by Josephus, nor in #</w:t>
      </w:r>
      <w:hyperlink r:id="rId54" w:tgtFrame="_blank" w:history="1">
        <w:r w:rsidRPr="00DB365E">
          <w:rPr>
            <w:i/>
            <w:iCs/>
            <w:color w:val="0000FF"/>
            <w:u w:val="single"/>
          </w:rPr>
          <w:t>1Ch 1:24</w:t>
        </w:r>
      </w:hyperlink>
      <w:r w:rsidRPr="00DB365E">
        <w:t xml:space="preserve"> where the genealogy is repeated; nor is it in Beza’s most ancient Greek copy of Luke: it indeed stands in the present copies of the Septuagint, but was not originally there; and therefore could not be taken by Luke from thence, but seems to be owing to some early negligent transcriber of Luke’s Gospel, and since put into the Septuagint to give it authority: I say “early,” because it is in many Greek copies, and in the Vulgate Latin, and all the Oriental versions, even in the Syriac, the oldest of them; but ought not to stand neither in the text, nor in any version: for certain it is, there never was such a Cainan, the son of Arphaxad, for Salah was his son; and with him the next words should be connected. . . .</w:t>
      </w:r>
      <w:bookmarkStart w:id="4" w:name="fnMark_1_5_1"/>
      <w:r w:rsidR="008860EC" w:rsidRPr="00DB365E">
        <w:rPr>
          <w:vertAlign w:val="superscript"/>
        </w:rPr>
        <w:fldChar w:fldCharType="begin"/>
      </w:r>
      <w:r w:rsidRPr="00DB365E">
        <w:rPr>
          <w:vertAlign w:val="superscript"/>
        </w:rPr>
        <w:instrText xml:space="preserve"> HYPERLINK "http://www.answersingenesis.org/articles/2009/01/20/ancient-patriarchs-in-genesis" \l "fnList_1_5" </w:instrText>
      </w:r>
      <w:r w:rsidR="008860EC" w:rsidRPr="00DB365E">
        <w:rPr>
          <w:vertAlign w:val="superscript"/>
        </w:rPr>
        <w:fldChar w:fldCharType="separate"/>
      </w:r>
      <w:r w:rsidRPr="00DB365E">
        <w:rPr>
          <w:color w:val="0000FF"/>
          <w:u w:val="single"/>
          <w:vertAlign w:val="superscript"/>
        </w:rPr>
        <w:t>5</w:t>
      </w:r>
      <w:r w:rsidR="008860EC" w:rsidRPr="00DB365E">
        <w:rPr>
          <w:vertAlign w:val="superscript"/>
        </w:rPr>
        <w:fldChar w:fldCharType="end"/>
      </w:r>
      <w:bookmarkEnd w:id="4"/>
    </w:p>
    <w:p w:rsidR="00DB365E" w:rsidRPr="00DB365E" w:rsidRDefault="00DB365E" w:rsidP="00DB365E">
      <w:r w:rsidRPr="00DB365E">
        <w:t>This appears to have been one of a few copyist mistakes that have crept into the manuscripts after Luke wrote the original, inspired manuscript.</w:t>
      </w:r>
      <w:bookmarkStart w:id="5" w:name="fnMark_1_6_1"/>
      <w:r w:rsidR="008860EC" w:rsidRPr="00DB365E">
        <w:rPr>
          <w:vertAlign w:val="superscript"/>
        </w:rPr>
        <w:fldChar w:fldCharType="begin"/>
      </w:r>
      <w:r w:rsidRPr="00DB365E">
        <w:rPr>
          <w:vertAlign w:val="superscript"/>
        </w:rPr>
        <w:instrText xml:space="preserve"> HYPERLINK "http://www.answersingenesis.org/articles/2009/01/20/ancient-patriarchs-in-genesis" \l "fnList_1_6" </w:instrText>
      </w:r>
      <w:r w:rsidR="008860EC" w:rsidRPr="00DB365E">
        <w:rPr>
          <w:vertAlign w:val="superscript"/>
        </w:rPr>
        <w:fldChar w:fldCharType="separate"/>
      </w:r>
      <w:r w:rsidRPr="00DB365E">
        <w:rPr>
          <w:color w:val="0000FF"/>
          <w:u w:val="single"/>
          <w:vertAlign w:val="superscript"/>
        </w:rPr>
        <w:t>6</w:t>
      </w:r>
      <w:r w:rsidR="008860EC" w:rsidRPr="00DB365E">
        <w:rPr>
          <w:vertAlign w:val="superscript"/>
        </w:rPr>
        <w:fldChar w:fldCharType="end"/>
      </w:r>
      <w:bookmarkEnd w:id="5"/>
      <w:r w:rsidRPr="00DB365E">
        <w:t xml:space="preserve"> Others have pointed our how this error could have occurred rather easily.</w:t>
      </w:r>
      <w:bookmarkStart w:id="6" w:name="fnMark_1_7_1"/>
      <w:r w:rsidR="008860EC" w:rsidRPr="00DB365E">
        <w:rPr>
          <w:vertAlign w:val="superscript"/>
        </w:rPr>
        <w:fldChar w:fldCharType="begin"/>
      </w:r>
      <w:r w:rsidRPr="00DB365E">
        <w:rPr>
          <w:vertAlign w:val="superscript"/>
        </w:rPr>
        <w:instrText xml:space="preserve"> HYPERLINK "http://www.answersingenesis.org/articles/2009/01/20/ancient-patriarchs-in-genesis" \l "fnList_1_7" </w:instrText>
      </w:r>
      <w:r w:rsidR="008860EC" w:rsidRPr="00DB365E">
        <w:rPr>
          <w:vertAlign w:val="superscript"/>
        </w:rPr>
        <w:fldChar w:fldCharType="separate"/>
      </w:r>
      <w:r w:rsidRPr="00DB365E">
        <w:rPr>
          <w:color w:val="0000FF"/>
          <w:u w:val="single"/>
          <w:vertAlign w:val="superscript"/>
        </w:rPr>
        <w:t>7</w:t>
      </w:r>
      <w:r w:rsidR="008860EC" w:rsidRPr="00DB365E">
        <w:rPr>
          <w:vertAlign w:val="superscript"/>
        </w:rPr>
        <w:fldChar w:fldCharType="end"/>
      </w:r>
      <w:bookmarkEnd w:id="6"/>
      <w:r w:rsidRPr="00DB365E">
        <w:t xml:space="preserve"> There is no legitimate reason to introduce gaps into the genealogies—other than the desire to extend the dates based on extra-biblical ideas.</w:t>
      </w:r>
    </w:p>
    <w:p w:rsidR="00DB365E" w:rsidRPr="00DB365E" w:rsidRDefault="00DB365E" w:rsidP="00DB365E">
      <w:r w:rsidRPr="00DB365E">
        <w:t>Conclusion</w:t>
      </w:r>
    </w:p>
    <w:p w:rsidR="00DB365E" w:rsidRPr="00DB365E" w:rsidRDefault="00DB365E" w:rsidP="00DB365E">
      <w:r w:rsidRPr="00DB365E">
        <w:t xml:space="preserve">The book of Genesis spans nearly one-third of world history, but sadly in today’s church, much of it is overlooked. Perhaps if we realized the heritage that each of us have from these ancient patriarchs, we would gain a better understanding of where we came from and where we are going. </w:t>
      </w:r>
      <w:hyperlink r:id="rId55" w:tgtFrame="_blank" w:history="1">
        <w:r w:rsidRPr="00DB365E">
          <w:rPr>
            <w:i/>
            <w:iCs/>
            <w:color w:val="0000FF"/>
            <w:u w:val="single"/>
          </w:rPr>
          <w:t>Romans 4:3</w:t>
        </w:r>
      </w:hyperlink>
      <w:r w:rsidRPr="00DB365E">
        <w:t xml:space="preserve"> says:</w:t>
      </w:r>
    </w:p>
    <w:p w:rsidR="00DB365E" w:rsidRPr="00DB365E" w:rsidRDefault="00DB365E" w:rsidP="00DB365E">
      <w:r w:rsidRPr="00DB365E">
        <w:t>For what does the Scripture say? “Abraham believed God, and it was accounted to him for righteousness.”</w:t>
      </w:r>
    </w:p>
    <w:p w:rsidR="00DB365E" w:rsidRPr="00DB365E" w:rsidRDefault="00DB365E" w:rsidP="00DB365E">
      <w:r w:rsidRPr="00DB365E">
        <w:t>Surely, there is much to learn from our ancestors.</w:t>
      </w:r>
    </w:p>
    <w:p w:rsidR="00DB365E" w:rsidRPr="00DB365E" w:rsidRDefault="00DB365E" w:rsidP="00DB365E">
      <w:r w:rsidRPr="00DB365E">
        <w:t xml:space="preserve">Help keep these daily articles coming. </w:t>
      </w:r>
      <w:hyperlink r:id="rId56" w:history="1">
        <w:r w:rsidRPr="00DB365E">
          <w:rPr>
            <w:color w:val="0000FF"/>
            <w:u w:val="single"/>
          </w:rPr>
          <w:t>Support AiG</w:t>
        </w:r>
      </w:hyperlink>
      <w:r w:rsidRPr="00DB365E">
        <w:t>.</w:t>
      </w:r>
    </w:p>
    <w:p w:rsidR="00DB365E" w:rsidRPr="00DB365E" w:rsidRDefault="00DB365E" w:rsidP="00DB365E">
      <w:r w:rsidRPr="00DB365E">
        <w:t>Footnotes</w:t>
      </w:r>
    </w:p>
    <w:p w:rsidR="00DB365E" w:rsidRPr="00DB365E" w:rsidRDefault="00DB365E" w:rsidP="00DB365E">
      <w:bookmarkStart w:id="7" w:name="fnList_1_1"/>
      <w:bookmarkEnd w:id="7"/>
      <w:r w:rsidRPr="00DB365E">
        <w:t>Raúl Erlando López, “</w:t>
      </w:r>
      <w:hyperlink r:id="rId57" w:history="1">
        <w:r w:rsidRPr="00DB365E">
          <w:rPr>
            <w:color w:val="0000FF"/>
            <w:u w:val="single"/>
          </w:rPr>
          <w:t>The Antediluvian Patriarchs and the Sumerian King List</w:t>
        </w:r>
      </w:hyperlink>
      <w:r w:rsidRPr="00DB365E">
        <w:t xml:space="preserve">,” </w:t>
      </w:r>
      <w:r w:rsidRPr="00DB365E">
        <w:rPr>
          <w:i/>
          <w:iCs/>
        </w:rPr>
        <w:t>TJ</w:t>
      </w:r>
      <w:r w:rsidRPr="00DB365E">
        <w:t xml:space="preserve"> 12 no. 3 (1998):347–357. </w:t>
      </w:r>
      <w:hyperlink r:id="rId58" w:anchor="fnMark_1_1_1" w:history="1">
        <w:r w:rsidRPr="00DB365E">
          <w:rPr>
            <w:color w:val="0000FF"/>
            <w:u w:val="single"/>
          </w:rPr>
          <w:t>Back</w:t>
        </w:r>
      </w:hyperlink>
    </w:p>
    <w:p w:rsidR="00DB365E" w:rsidRPr="00DB365E" w:rsidRDefault="00DB365E" w:rsidP="00DB365E">
      <w:bookmarkStart w:id="8" w:name="fnList_1_2"/>
      <w:bookmarkEnd w:id="8"/>
      <w:r w:rsidRPr="00DB365E">
        <w:t>Robert Bowie Johnson, Jr., “</w:t>
      </w:r>
      <w:hyperlink r:id="rId59" w:history="1">
        <w:r w:rsidRPr="00DB365E">
          <w:rPr>
            <w:color w:val="0000FF"/>
            <w:u w:val="single"/>
          </w:rPr>
          <w:t>Athena and Eve</w:t>
        </w:r>
      </w:hyperlink>
      <w:r w:rsidRPr="00DB365E">
        <w:t xml:space="preserve">,” </w:t>
      </w:r>
      <w:r w:rsidRPr="00DB365E">
        <w:rPr>
          <w:i/>
          <w:iCs/>
        </w:rPr>
        <w:t>TJ</w:t>
      </w:r>
      <w:r w:rsidRPr="00DB365E">
        <w:t xml:space="preserve"> 17 no. 3 (2003):85–92. </w:t>
      </w:r>
      <w:hyperlink r:id="rId60" w:anchor="fnMark_1_2_1" w:history="1">
        <w:r w:rsidRPr="00DB365E">
          <w:rPr>
            <w:color w:val="0000FF"/>
            <w:u w:val="single"/>
          </w:rPr>
          <w:t>Back</w:t>
        </w:r>
      </w:hyperlink>
    </w:p>
    <w:p w:rsidR="00DB365E" w:rsidRPr="00DB365E" w:rsidRDefault="00DB365E" w:rsidP="00DB365E">
      <w:bookmarkStart w:id="9" w:name="fnList_1_3"/>
      <w:bookmarkEnd w:id="9"/>
      <w:r w:rsidRPr="00DB365E">
        <w:lastRenderedPageBreak/>
        <w:t xml:space="preserve">Ethel Nelson, Richard Broadberry, and Ginger Chock, </w:t>
      </w:r>
      <w:hyperlink r:id="rId61" w:history="1">
        <w:r w:rsidRPr="00DB365E">
          <w:rPr>
            <w:i/>
            <w:iCs/>
            <w:color w:val="0000FF"/>
            <w:u w:val="single"/>
          </w:rPr>
          <w:t>God’s Promise to the Chinese</w:t>
        </w:r>
      </w:hyperlink>
      <w:r w:rsidRPr="00DB365E">
        <w:t xml:space="preserve"> (Dunlap, Tennessee: Read Books Publisher, 1997), p. 118. </w:t>
      </w:r>
      <w:hyperlink r:id="rId62" w:anchor="fnMark_1_3_1" w:history="1">
        <w:r w:rsidRPr="00DB365E">
          <w:rPr>
            <w:color w:val="0000FF"/>
            <w:u w:val="single"/>
          </w:rPr>
          <w:t>Back</w:t>
        </w:r>
      </w:hyperlink>
    </w:p>
    <w:p w:rsidR="00DB365E" w:rsidRPr="00DB365E" w:rsidRDefault="00DB365E" w:rsidP="00DB365E">
      <w:bookmarkStart w:id="10" w:name="fnList_1_4"/>
      <w:bookmarkEnd w:id="10"/>
      <w:r w:rsidRPr="00DB365E">
        <w:t xml:space="preserve">See also Ken Ham, gen. ed., </w:t>
      </w:r>
      <w:hyperlink r:id="rId63" w:history="1">
        <w:r w:rsidRPr="00DB365E">
          <w:rPr>
            <w:i/>
            <w:iCs/>
            <w:color w:val="0000FF"/>
            <w:u w:val="single"/>
          </w:rPr>
          <w:t>The New Answers Book 2</w:t>
        </w:r>
      </w:hyperlink>
      <w:r w:rsidRPr="00DB365E">
        <w:t xml:space="preserve"> (Green Forest, Arkansas: Master Books, 2008), pp. 173–182. </w:t>
      </w:r>
      <w:hyperlink r:id="rId64" w:anchor="fnMark_1_4_1" w:history="1">
        <w:r w:rsidRPr="00DB365E">
          <w:rPr>
            <w:color w:val="0000FF"/>
            <w:u w:val="single"/>
          </w:rPr>
          <w:t>Back</w:t>
        </w:r>
      </w:hyperlink>
    </w:p>
    <w:p w:rsidR="00DB365E" w:rsidRPr="00DB365E" w:rsidRDefault="00DB365E" w:rsidP="00DB365E">
      <w:bookmarkStart w:id="11" w:name="fnList_1_5"/>
      <w:bookmarkEnd w:id="11"/>
      <w:r w:rsidRPr="00DB365E">
        <w:t xml:space="preserve">Dr. John Gill, Commentary notes on </w:t>
      </w:r>
      <w:hyperlink r:id="rId65" w:tgtFrame="_blank" w:history="1">
        <w:r w:rsidRPr="00DB365E">
          <w:rPr>
            <w:i/>
            <w:iCs/>
            <w:color w:val="0000FF"/>
            <w:u w:val="single"/>
          </w:rPr>
          <w:t>Genesis 3:36</w:t>
        </w:r>
      </w:hyperlink>
      <w:r w:rsidRPr="00DB365E">
        <w:t xml:space="preserve">, adapted from the </w:t>
      </w:r>
      <w:hyperlink r:id="rId66" w:history="1">
        <w:r w:rsidRPr="00DB365E">
          <w:rPr>
            <w:color w:val="0000FF"/>
            <w:u w:val="single"/>
          </w:rPr>
          <w:t>Online Bible</w:t>
        </w:r>
      </w:hyperlink>
      <w:r w:rsidRPr="00DB365E">
        <w:t xml:space="preserve">. </w:t>
      </w:r>
      <w:hyperlink r:id="rId67" w:anchor="fnMark_1_5_1" w:history="1">
        <w:r w:rsidRPr="00DB365E">
          <w:rPr>
            <w:color w:val="0000FF"/>
            <w:u w:val="single"/>
          </w:rPr>
          <w:t>Back</w:t>
        </w:r>
      </w:hyperlink>
    </w:p>
    <w:p w:rsidR="00DB365E" w:rsidRPr="00DB365E" w:rsidRDefault="00DB365E" w:rsidP="00DB365E">
      <w:bookmarkStart w:id="12" w:name="fnList_1_6"/>
      <w:bookmarkEnd w:id="12"/>
      <w:r w:rsidRPr="00DB365E">
        <w:t>Copyist mistakes do not affect inspiration or inerrancy. It is the original manuscripts that were inerrant, and as fallible copyists made mistakes these things can be traced via textual criticism to preserve the text. Please see the following article for a more complete explanation: “</w:t>
      </w:r>
      <w:hyperlink r:id="rId68" w:tgtFrame="_blank" w:history="1">
        <w:r w:rsidRPr="00DB365E">
          <w:rPr>
            <w:color w:val="0000FF"/>
            <w:u w:val="single"/>
          </w:rPr>
          <w:t>Manuscript Support for the Bible’s Reliability</w:t>
        </w:r>
      </w:hyperlink>
      <w:r w:rsidRPr="00DB365E">
        <w:t xml:space="preserve">.” </w:t>
      </w:r>
      <w:hyperlink r:id="rId69" w:anchor="fnMark_1_6_1" w:history="1">
        <w:r w:rsidRPr="00DB365E">
          <w:rPr>
            <w:color w:val="0000FF"/>
            <w:u w:val="single"/>
          </w:rPr>
          <w:t>Back</w:t>
        </w:r>
      </w:hyperlink>
    </w:p>
    <w:p w:rsidR="00DB365E" w:rsidRPr="00DB365E" w:rsidRDefault="00DB365E" w:rsidP="00DB365E">
      <w:bookmarkStart w:id="13" w:name="fnList_1_7"/>
      <w:bookmarkEnd w:id="13"/>
      <w:r w:rsidRPr="00DB365E">
        <w:t xml:space="preserve">Ken Ham, gen. ed., </w:t>
      </w:r>
      <w:hyperlink r:id="rId70" w:history="1">
        <w:r w:rsidRPr="00DB365E">
          <w:rPr>
            <w:i/>
            <w:iCs/>
            <w:color w:val="0000FF"/>
            <w:u w:val="single"/>
          </w:rPr>
          <w:t>The New Answers Book 2</w:t>
        </w:r>
      </w:hyperlink>
      <w:r w:rsidRPr="00DB365E">
        <w:t xml:space="preserve"> (Green Forest, Arkansas: Master Books, 2008), pp. 296–297. </w:t>
      </w:r>
      <w:hyperlink r:id="rId71" w:anchor="fnMark_1_7_1" w:history="1">
        <w:r w:rsidRPr="00DB365E">
          <w:rPr>
            <w:color w:val="0000FF"/>
            <w:u w:val="single"/>
          </w:rPr>
          <w:t>Back</w:t>
        </w:r>
      </w:hyperlink>
    </w:p>
    <w:p w:rsidR="00E50598" w:rsidRPr="00E50598" w:rsidRDefault="00E50598" w:rsidP="00E50598">
      <w:pPr>
        <w:pStyle w:val="Heading1"/>
        <w:numPr>
          <w:ilvl w:val="0"/>
          <w:numId w:val="10"/>
        </w:numPr>
        <w:rPr>
          <w:color w:val="0000FF"/>
          <w:sz w:val="20"/>
          <w:szCs w:val="20"/>
        </w:rPr>
      </w:pPr>
      <w:r w:rsidRPr="00E50598">
        <w:rPr>
          <w:color w:val="0000FF"/>
          <w:sz w:val="20"/>
          <w:szCs w:val="20"/>
        </w:rPr>
        <w:t>Rationale for the dates of Creation, Flood, Tower of Bab-el, Peleg, Abraham and Egyptian Kingdom</w:t>
      </w:r>
      <w:r>
        <w:rPr>
          <w:color w:val="0000FF"/>
          <w:sz w:val="20"/>
          <w:szCs w:val="20"/>
        </w:rPr>
        <w:t xml:space="preserve"> 12/20/207 Compiled by Jim Hovis.</w:t>
      </w:r>
    </w:p>
    <w:p w:rsidR="00E50598" w:rsidRDefault="00E50598" w:rsidP="00E50598"/>
    <w:p w:rsidR="00E50598" w:rsidRDefault="00E50598" w:rsidP="00E50598">
      <w:r>
        <w:t>The attached Chart that shows the Patriarch Life Span time lines and the dates of each significant event in Biblical history is based on several sources and comparisons between these various sources.  It makes use of the fact that most of the Patriarchs were not first-born sons and that in Hebrew format, the “Beginning of Strength” is the age when a man has his first-born and the sons listed are not necessarily listed in birth sequence, but rather by their significance in history.  It also makes use of the strong impression that Job lived in a period prior to Abraham and yet the Flood and the Tower of Bab-el are looked upon as being ancient and long ago as stated by Job himself and two of his friends.  Joshua refers to Abraham’s fathers as being of old time and steeped in idolatry.  Again in Job, statements are made that they live a short time compared to their fathers of old, yet their life spans were in the two hundred year range. The number of people required to build the Tower had to be significant when all the other Buildings in the Ancient world are considered, such as the Pyramids in Central and South America and the Ziggurats of Asia and Europe. The Confusion of Languages at the Tower was done by family groups and not just a thousand or so individuals. 300-500 years would not be too unreasonable to establish the “ites”, “im” for the family groups. There had to be enough individuals to survive (gathering and planting food sources, making clothing, shelters, etc.) after the scattering (Dispersion). We know that the people groups that came over the path from Russia to Alaska across the land bridge during the peak Ice Age knew how to do copper mining and refining with furnaces and smelting, etc.(</w:t>
      </w:r>
      <w:r>
        <w:rPr>
          <w:b/>
          <w:bCs/>
        </w:rPr>
        <w:t>1, 2, 3, 7, 8, 9</w:t>
      </w:r>
      <w:r>
        <w:t>)</w:t>
      </w:r>
    </w:p>
    <w:p w:rsidR="00E50598" w:rsidRDefault="00E50598" w:rsidP="00E50598">
      <w:r>
        <w:t>The argument as to whether the Israelites in bondage in Egypt had any part in the building of one of more of the pyramids is in favor of a “yes”.  There are several evidences to show that something of this nature was going on.  About half of the pyramids were built with stone and half were built with blocks or mud bricks that were kiln fired to “cure” an adobe type using straw in the process.  Evidence of straw can be found in many buildings and the Pyramids that were not built with stone blocks. (</w:t>
      </w:r>
      <w:r>
        <w:rPr>
          <w:b/>
          <w:bCs/>
        </w:rPr>
        <w:t>4, 5, 6</w:t>
      </w:r>
      <w:r>
        <w:t xml:space="preserve">) </w:t>
      </w:r>
    </w:p>
    <w:p w:rsidR="00E50598" w:rsidRDefault="00E50598" w:rsidP="00E50598">
      <w:pPr>
        <w:rPr>
          <w:b/>
          <w:bCs/>
          <w:i/>
          <w:iCs/>
        </w:rPr>
      </w:pPr>
      <w:r>
        <w:rPr>
          <w:b/>
          <w:bCs/>
          <w:i/>
          <w:iCs/>
        </w:rPr>
        <w:t>Sources:</w:t>
      </w:r>
    </w:p>
    <w:p w:rsidR="00E50598" w:rsidRDefault="00E50598" w:rsidP="00E50598">
      <w:pPr>
        <w:numPr>
          <w:ilvl w:val="0"/>
          <w:numId w:val="11"/>
        </w:numPr>
        <w:spacing w:after="0" w:line="240" w:lineRule="auto"/>
      </w:pPr>
      <w:r>
        <w:rPr>
          <w:u w:val="single"/>
        </w:rPr>
        <w:t>Noah’s Flood, A New Case for Biblical Chronology</w:t>
      </w:r>
      <w:r>
        <w:t xml:space="preserve">, by Richard Teachout, Bible-Science Assoc, 1971  (A flood date of 3398 B.C.) </w:t>
      </w:r>
    </w:p>
    <w:p w:rsidR="00E50598" w:rsidRDefault="00E50598" w:rsidP="00E50598">
      <w:pPr>
        <w:numPr>
          <w:ilvl w:val="0"/>
          <w:numId w:val="11"/>
        </w:numPr>
        <w:spacing w:after="0" w:line="240" w:lineRule="auto"/>
      </w:pPr>
      <w:r>
        <w:rPr>
          <w:u w:val="single"/>
        </w:rPr>
        <w:t>The Pharaohs of the Bible, The Chronology of Egypt and Israel</w:t>
      </w:r>
      <w:r>
        <w:t>, by David Down, Archaeological Diggings.</w:t>
      </w:r>
    </w:p>
    <w:p w:rsidR="00E50598" w:rsidRDefault="00E50598" w:rsidP="00E50598">
      <w:pPr>
        <w:numPr>
          <w:ilvl w:val="0"/>
          <w:numId w:val="11"/>
        </w:numPr>
        <w:spacing w:after="0" w:line="240" w:lineRule="auto"/>
      </w:pPr>
      <w:r>
        <w:rPr>
          <w:u w:val="single"/>
        </w:rPr>
        <w:t>The New Chronology</w:t>
      </w:r>
      <w:r>
        <w:t>, by David Coltheart</w:t>
      </w:r>
    </w:p>
    <w:p w:rsidR="00E50598" w:rsidRDefault="00E50598" w:rsidP="00E50598">
      <w:pPr>
        <w:numPr>
          <w:ilvl w:val="0"/>
          <w:numId w:val="11"/>
        </w:numPr>
        <w:spacing w:after="0" w:line="240" w:lineRule="auto"/>
      </w:pPr>
      <w:r>
        <w:t xml:space="preserve">Various statements by Josephus that says that the Hebrews built some of the Pyramids of the time that Israel was under bondage. </w:t>
      </w:r>
      <w:r>
        <w:rPr>
          <w:u w:val="single"/>
        </w:rPr>
        <w:t>Antiquities of the Jews</w:t>
      </w:r>
      <w:r>
        <w:t>, P.55.</w:t>
      </w:r>
    </w:p>
    <w:p w:rsidR="00E50598" w:rsidRDefault="00E50598" w:rsidP="00E50598">
      <w:pPr>
        <w:numPr>
          <w:ilvl w:val="0"/>
          <w:numId w:val="11"/>
        </w:numPr>
        <w:spacing w:after="0" w:line="240" w:lineRule="auto"/>
      </w:pPr>
      <w:r>
        <w:rPr>
          <w:u w:val="single"/>
        </w:rPr>
        <w:t>The Pyramid Builders of Ancient Egypt</w:t>
      </w:r>
      <w:r>
        <w:t>, by Dr. Rosalie David, 1986</w:t>
      </w:r>
    </w:p>
    <w:p w:rsidR="00E50598" w:rsidRDefault="00E50598" w:rsidP="00E50598">
      <w:pPr>
        <w:numPr>
          <w:ilvl w:val="0"/>
          <w:numId w:val="11"/>
        </w:numPr>
        <w:spacing w:after="0" w:line="240" w:lineRule="auto"/>
      </w:pPr>
      <w:r>
        <w:rPr>
          <w:u w:val="single"/>
        </w:rPr>
        <w:lastRenderedPageBreak/>
        <w:t>Archaeology and Bible History</w:t>
      </w:r>
      <w:r>
        <w:t>, by Joseph Free, Scripture Press Pubs, 1973 last printing</w:t>
      </w:r>
    </w:p>
    <w:p w:rsidR="00E50598" w:rsidRDefault="00E50598" w:rsidP="00E50598">
      <w:pPr>
        <w:numPr>
          <w:ilvl w:val="0"/>
          <w:numId w:val="11"/>
        </w:numPr>
        <w:spacing w:after="0" w:line="240" w:lineRule="auto"/>
      </w:pPr>
      <w:r>
        <w:rPr>
          <w:u w:val="single"/>
        </w:rPr>
        <w:t>The Genesis Flood</w:t>
      </w:r>
      <w:r>
        <w:t>, by Whitcomb and Morris, Presbyterian and Reformed Publishing, 1961-1964</w:t>
      </w:r>
    </w:p>
    <w:p w:rsidR="00E50598" w:rsidRDefault="00E50598" w:rsidP="00E50598">
      <w:pPr>
        <w:numPr>
          <w:ilvl w:val="0"/>
          <w:numId w:val="11"/>
        </w:numPr>
        <w:spacing w:after="0" w:line="240" w:lineRule="auto"/>
        <w:rPr>
          <w:u w:val="single"/>
        </w:rPr>
      </w:pPr>
      <w:r>
        <w:rPr>
          <w:u w:val="single"/>
        </w:rPr>
        <w:t>Masoretic Text</w:t>
      </w:r>
      <w:r>
        <w:t>, Old Testament (Hebrew) and Septuagint Text, LXX, Old Testament (Greek) comparisons.</w:t>
      </w:r>
    </w:p>
    <w:p w:rsidR="00E50598" w:rsidRDefault="00E50598" w:rsidP="00E50598">
      <w:pPr>
        <w:numPr>
          <w:ilvl w:val="0"/>
          <w:numId w:val="11"/>
        </w:numPr>
        <w:spacing w:after="0" w:line="240" w:lineRule="auto"/>
        <w:rPr>
          <w:u w:val="single"/>
        </w:rPr>
      </w:pPr>
      <w:r>
        <w:rPr>
          <w:u w:val="single"/>
        </w:rPr>
        <w:t>Ussher’s Chronology</w:t>
      </w:r>
    </w:p>
    <w:p w:rsidR="00E50598" w:rsidRDefault="00E50598" w:rsidP="00E50598">
      <w:pPr>
        <w:rPr>
          <w:u w:val="single"/>
        </w:rPr>
      </w:pPr>
    </w:p>
    <w:p w:rsidR="00E50598" w:rsidRPr="00E50598" w:rsidRDefault="00E50598" w:rsidP="00E50598">
      <w:pPr>
        <w:pStyle w:val="Heading1"/>
        <w:rPr>
          <w:color w:val="0000FF"/>
          <w:sz w:val="20"/>
          <w:szCs w:val="20"/>
        </w:rPr>
      </w:pPr>
      <w:r w:rsidRPr="00E50598">
        <w:rPr>
          <w:color w:val="0000FF"/>
          <w:sz w:val="20"/>
          <w:szCs w:val="20"/>
        </w:rPr>
        <w:t>Some Practical Problems of the Maturity and Marriage Ages of the Patriarchs</w:t>
      </w:r>
    </w:p>
    <w:p w:rsidR="00E50598" w:rsidRDefault="00E50598" w:rsidP="00E50598"/>
    <w:p w:rsidR="00E50598" w:rsidRDefault="00E50598" w:rsidP="00E50598">
      <w:r>
        <w:t xml:space="preserve"> In Genesis 4, we read that Adam had sexual relations with his wife after they were banished from the Garden of Eden, and Eve gave birth to a son, whom she named Cain (Gotten a Man-child: a boy baby whom she got with the help of the LORD.).  We also have the Command of God (1: 28) to Adam and Eve, after they were created on the 6</w:t>
      </w:r>
      <w:r>
        <w:rPr>
          <w:vertAlign w:val="superscript"/>
        </w:rPr>
        <w:t>th</w:t>
      </w:r>
      <w:r>
        <w:t xml:space="preserve"> Day, to be fruitful and multiply and fill the earth, subdue it and rule over it.  How long were they living in the Garden before they had sexual relations?  The impression is that not until after they were banished.  Could it be that Eve just had not yet conceived?  We know from Gen. 3: 16 that He will greatly multiply her pain in birth and in pain she shall bring forth children.  Could it also mean, besides the pain of child birth, that the frequency of pregnancy will be greater?  When we study various cultures over the years and around the world, we notice differences in the birth rate due to adequate or inadequate food supply, climate conditions and poverty levels.  The age of conception and maturity varies significantly with particular population groups. The other impression is that they were not in the Garden very long before they fell.  One Hebrew scholar years ago thought that Adam and Eve fell on Day 10 after the Creation (only 4 days living in Paradise).   </w:t>
      </w:r>
    </w:p>
    <w:p w:rsidR="00E50598" w:rsidRDefault="00E50598" w:rsidP="00E50598">
      <w:r>
        <w:t>We don’t know how long after the Garden banishment that Cain was born, but we do know that when Adam was 130 years old, he had a son, named Seth, who was considered by them to be the replacement for Abel.  We know that Adam and Eve had other sons and daughters (Gen. 5:3) before Seth was born and even afterwards when we assume that they had children well into their “middle age” at least, which was more than 500 years.  But comparing the age at when Seth was born with the rest of the patriarchs, we see their first born were when they were about 150 years old on average.  We also know that Cain had a wife either before the murder of Abel or immediately after the murder.  If Cain took a wife after he was banished from the immediate area, it means that he married when he was in his hundreds.  In order for Cain to take his wife with him in the banishment, means that she had to have been born not too long after Cain himself.  If we look at Jacob and Esau, in their time period, Esau was 40 when he married two wives, and Jacob was around 80 when he married Leah and Rachel.  This speaks of people living a long time and yet the maturity date tracks the longevity somewhat.  Considering a lower birth rate than today, we see men getting married and then a long period of time before they have their first child. Did they have sexual relations and their wives simply did not get pregnant right away, or what?  Why a long time for maturity?</w:t>
      </w:r>
    </w:p>
    <w:p w:rsidR="00E50598" w:rsidRDefault="00E50598" w:rsidP="00E50598">
      <w:r>
        <w:t>To calculate a potential population before the Genesis Flood, requires us to make an assumption that the population doubled not every 20 years or so, but actually it could have doubled only every 100 years.  So to consider the population over 1656 years (Adam to Shem) minimum, we would have 16 doublings.  In other words, 2 raised to the 16</w:t>
      </w:r>
      <w:r>
        <w:rPr>
          <w:vertAlign w:val="superscript"/>
        </w:rPr>
        <w:t>th</w:t>
      </w:r>
      <w:r>
        <w:t xml:space="preserve"> power, which is 65,000 people in 1656 years.  But it is actually more than that if we look at the increase over 8 generations (Adam to Noah).  Each generation has more than two children as previously calculated. If a generation is 4 children from each pair of parents, then the formula is 4 raised to the 16</w:t>
      </w:r>
      <w:r>
        <w:rPr>
          <w:vertAlign w:val="superscript"/>
        </w:rPr>
        <w:t>th</w:t>
      </w:r>
      <w:r>
        <w:t xml:space="preserve"> power, which is 4 billion people in almost 2000 years.  No matter how the calculation is performed, using established math formulas that the Bureau of Statistics uses for population predictions and estimates of the length of a generation, the bottom line is that a lot of people died in the Flood.  </w:t>
      </w:r>
    </w:p>
    <w:p w:rsidR="00142138" w:rsidRDefault="00142138" w:rsidP="00E50598"/>
    <w:p w:rsidR="00142138" w:rsidRDefault="00142138" w:rsidP="00E50598"/>
    <w:p w:rsidR="00E50598" w:rsidRPr="00E50598" w:rsidRDefault="00E50598" w:rsidP="00E50598">
      <w:pPr>
        <w:pStyle w:val="ListParagraph"/>
        <w:numPr>
          <w:ilvl w:val="0"/>
          <w:numId w:val="10"/>
        </w:numPr>
        <w:rPr>
          <w:b/>
          <w:bCs/>
          <w:color w:val="0000FF"/>
        </w:rPr>
      </w:pPr>
      <w:r w:rsidRPr="00E50598">
        <w:rPr>
          <w:b/>
          <w:bCs/>
          <w:color w:val="0000FF"/>
        </w:rPr>
        <w:lastRenderedPageBreak/>
        <w:t>Who Built the Pyramids?</w:t>
      </w:r>
    </w:p>
    <w:p w:rsidR="00E50598" w:rsidRDefault="00E50598" w:rsidP="00E50598">
      <w:r>
        <w:t>Contrary to some popular depictions, the pyramid builders were not slaves or foreigners. Excavated skeletons show that they were Egyptians who lived in villages developed and overseen by the pharaoh's supervisors.</w:t>
      </w:r>
    </w:p>
    <w:p w:rsidR="00E50598" w:rsidRDefault="00E50598" w:rsidP="00E50598">
      <w:r>
        <w:t>The builders' villages boasted bakers, butchers, brewers, granaries, houses, cemeteries, and probably even some sorts of health-care facilities—there is evidence of laborers surviving crushed or amputated limbs. Bakeries excavated near the Great Pyramids could have produced thousands of loaves of bread every week.</w:t>
      </w:r>
    </w:p>
    <w:p w:rsidR="00E50598" w:rsidRDefault="00E50598" w:rsidP="00E50598">
      <w:r>
        <w:t>Some of the builders were permanent employees of the pharaoh. Others were conscripted for a limited time from local villages. Some may have been women: Although no depictions of women builders have been found, some female skeletons show wear that suggests they labored with heavy stone for long periods of time.</w:t>
      </w:r>
    </w:p>
    <w:p w:rsidR="00E50598" w:rsidRDefault="00E50598" w:rsidP="00E50598">
      <w:r>
        <w:t xml:space="preserve">Graffiti indicates that at least some of these workers took pride in their work, calling their teams "Friends of Khufu," "Drunkards of Menkaure," and so on—names indicating allegiances to pharaohs. </w:t>
      </w:r>
    </w:p>
    <w:p w:rsidR="00E50598" w:rsidRDefault="00E50598" w:rsidP="00E50598">
      <w:r>
        <w:t>An estimated 20,000 to 30,000 workers built the Pyramids at Giza over 80 years. Much of the work probably happened while the River Nile was flooded.</w:t>
      </w:r>
    </w:p>
    <w:p w:rsidR="00E50598" w:rsidRDefault="00E50598" w:rsidP="00E50598">
      <w:r>
        <w:t xml:space="preserve">Huge limestone blocks could be floated from quarries right to the base of the Pyramids. The stones would likely then be polished by hand and pushed up ramps to their intended positions. </w:t>
      </w:r>
    </w:p>
    <w:p w:rsidR="00E50598" w:rsidRDefault="00E50598" w:rsidP="00E50598">
      <w:r>
        <w:t>It took more than manual labor, though. Architects achieved an accurate pyramid shape by running ropes from the outer corners up to the planned summit, to make sure the stones were positioned correctly. And priests-astronomers helped choose the pyramids' sites and orientations, so that they would be on the appropriate axis in relation to sacred constellations.</w:t>
      </w:r>
    </w:p>
    <w:p w:rsidR="00E50598" w:rsidRDefault="00E50598" w:rsidP="00E50598">
      <w:r>
        <w:t>From stone pusher to priest, every worker would likely have recognized his or her role in continuing the life-and-death cycle of the pharaohs, and thereby in perpetuating the glory of Egypt.</w:t>
      </w:r>
    </w:p>
    <w:p w:rsidR="00E50598" w:rsidRDefault="00E50598" w:rsidP="00E50598">
      <w:r>
        <w:t xml:space="preserve">In the city of Giza in Egypt the great pyramids are believed to have been built over a 12 year period. Pyramids of Egypt have been the destination for tourists &amp; a source of imaginative thought to the world for over 3000 years. There are over 200 pyramids in Egypt. There may be more pyramids to be discovered. The Great pyramid was 150 meter high. It ranked as the tallest structure on Earth for more than 7000 years. The sides of the pyramid are in the directions of north, south, east and west. The structure consists of approximately 3 million blocks of stone, each weighing more than 3 tons. It has been suggested that there are enough blocks in 5 pyramids to build a 7 meter high &amp; 1 meter thick wall around Iran. On the north is the pyramid's entrance. All of the interior &amp; exterior stones fit so well, a card won't fit between </w:t>
      </w:r>
      <w:r w:rsidR="00717639">
        <w:t>them. By</w:t>
      </w:r>
      <w:r>
        <w:t xml:space="preserve"> the time of the early Dynastic period of Egyptian history, those with sufficient means were buried in visually unremarkable bench-like structures known as </w:t>
      </w:r>
      <w:hyperlink r:id="rId72" w:tooltip="Mastaba" w:history="1">
        <w:r>
          <w:rPr>
            <w:rStyle w:val="Hyperlink"/>
          </w:rPr>
          <w:t>mastabas</w:t>
        </w:r>
      </w:hyperlink>
      <w:r>
        <w:t>.</w:t>
      </w:r>
      <w:hyperlink r:id="rId73" w:anchor="_note-1" w:history="1">
        <w:r>
          <w:rPr>
            <w:rStyle w:val="Hyperlink"/>
            <w:vertAlign w:val="superscript"/>
          </w:rPr>
          <w:t>[3]</w:t>
        </w:r>
      </w:hyperlink>
      <w:hyperlink r:id="rId74" w:anchor="_note-2" w:history="1">
        <w:r>
          <w:rPr>
            <w:rStyle w:val="Hyperlink"/>
            <w:vertAlign w:val="superscript"/>
          </w:rPr>
          <w:t>[4]</w:t>
        </w:r>
      </w:hyperlink>
    </w:p>
    <w:p w:rsidR="00E50598" w:rsidRDefault="00E50598" w:rsidP="00E50598">
      <w:r>
        <w:t xml:space="preserve">The first historically documented Egyptian pyramid is attributed to the architect </w:t>
      </w:r>
      <w:hyperlink r:id="rId75" w:tooltip="Imhotep" w:history="1">
        <w:r>
          <w:rPr>
            <w:rStyle w:val="Hyperlink"/>
          </w:rPr>
          <w:t>Imhotep</w:t>
        </w:r>
      </w:hyperlink>
      <w:r>
        <w:t xml:space="preserve">, who in constructing what Egyptologists believe to be a tomb for the pharaoh </w:t>
      </w:r>
      <w:hyperlink r:id="rId76" w:tooltip="Djozer" w:history="1">
        <w:r>
          <w:rPr>
            <w:rStyle w:val="Hyperlink"/>
          </w:rPr>
          <w:t>Djozer</w:t>
        </w:r>
      </w:hyperlink>
      <w:r>
        <w:t xml:space="preserve">, it is theorized first conceived the notion of stacking a number of mastabas on top of each other — thereby creating an edifice comprised of a number of steps that decreased in size towards its apex. The result was the </w:t>
      </w:r>
      <w:hyperlink r:id="rId77" w:tooltip="Pyramid of Djozer" w:history="1">
        <w:r>
          <w:rPr>
            <w:rStyle w:val="Hyperlink"/>
          </w:rPr>
          <w:t>Step Pyramid of Djozer</w:t>
        </w:r>
      </w:hyperlink>
      <w:r>
        <w:t xml:space="preserve"> — which was designed to serve as a gigantic stairway by which the soul of the deceased pharaoh could ascend to the heavens. Such was the importance of Imhotep's achievement that he was deified by later Egyptians.</w:t>
      </w:r>
      <w:hyperlink r:id="rId78" w:anchor="_note-3" w:history="1">
        <w:r>
          <w:rPr>
            <w:rStyle w:val="Hyperlink"/>
            <w:vertAlign w:val="superscript"/>
          </w:rPr>
          <w:t>[5]</w:t>
        </w:r>
      </w:hyperlink>
    </w:p>
    <w:p w:rsidR="00E50598" w:rsidRDefault="00E50598" w:rsidP="00E50598">
      <w:r>
        <w:t xml:space="preserve">Each of the pyramids had its own name, such as the Pyramid of </w:t>
      </w:r>
      <w:hyperlink r:id="rId79" w:tooltip="Teti" w:history="1">
        <w:r>
          <w:rPr>
            <w:rStyle w:val="Hyperlink"/>
          </w:rPr>
          <w:t>Teti</w:t>
        </w:r>
      </w:hyperlink>
      <w:r>
        <w:t xml:space="preserve"> was known as </w:t>
      </w:r>
      <w:r>
        <w:rPr>
          <w:i/>
          <w:iCs/>
        </w:rPr>
        <w:t>Teti's cult places are enduring</w:t>
      </w:r>
      <w:r>
        <w:t xml:space="preserve">, later the pyramid complexes surrounding the main structures had separate names. Most pyramids have since been given </w:t>
      </w:r>
      <w:hyperlink r:id="rId80" w:tooltip="Arabic" w:history="1">
        <w:r>
          <w:rPr>
            <w:rStyle w:val="Hyperlink"/>
          </w:rPr>
          <w:t>Arabic</w:t>
        </w:r>
      </w:hyperlink>
      <w:r>
        <w:t xml:space="preserve"> names by the locals, which usually reflect their appearance.</w:t>
      </w:r>
    </w:p>
    <w:p w:rsidR="00E50598" w:rsidRDefault="00E50598" w:rsidP="00E50598">
      <w:r>
        <w:lastRenderedPageBreak/>
        <w:t xml:space="preserve">The most prolific deep pyramid-building phase coincided with the greatest degree of absolutist </w:t>
      </w:r>
      <w:hyperlink r:id="rId81" w:tooltip="Pharaoh" w:history="1">
        <w:r>
          <w:rPr>
            <w:rStyle w:val="Hyperlink"/>
          </w:rPr>
          <w:t>pharaonic</w:t>
        </w:r>
      </w:hyperlink>
      <w:r>
        <w:t xml:space="preserve"> rule, during the early part of the deep Kingdom. Over time, as the exercise of Comunisum authority became less centralized and more bureaucratized, the ability and willingness to harness the resources required for </w:t>
      </w:r>
      <w:hyperlink r:id="rId82" w:tooltip="Egyptian pyramid construction techniques" w:history="1">
        <w:r>
          <w:rPr>
            <w:rStyle w:val="Hyperlink"/>
          </w:rPr>
          <w:t>construction on a massive scale</w:t>
        </w:r>
      </w:hyperlink>
      <w:r>
        <w:t xml:space="preserve"> was increased, and later pyramids were smaller, less well built and often hastily constructed.</w:t>
      </w:r>
    </w:p>
    <w:p w:rsidR="00E50598" w:rsidRDefault="00E50598" w:rsidP="00E50598">
      <w:r>
        <w:t xml:space="preserve">Long after the end of Egypt's own pyramid-building period, a burst of pyramid-building occurred in what is present-day </w:t>
      </w:r>
      <w:hyperlink r:id="rId83" w:tooltip="Sudan" w:history="1">
        <w:r>
          <w:rPr>
            <w:rStyle w:val="Hyperlink"/>
          </w:rPr>
          <w:t>Sudan</w:t>
        </w:r>
      </w:hyperlink>
      <w:r>
        <w:t xml:space="preserve">, after much of Egypt came under the rule of the Kings of </w:t>
      </w:r>
      <w:hyperlink r:id="rId84" w:tooltip="Napata" w:history="1">
        <w:r>
          <w:rPr>
            <w:rStyle w:val="Hyperlink"/>
          </w:rPr>
          <w:t>Napata</w:t>
        </w:r>
      </w:hyperlink>
      <w:r>
        <w:t xml:space="preserve">. Whilst Napatan rule was brief and ceased in 661 BCE, the Egyptian influence made an indelible impression, and during the later Sudanese Kingdom of </w:t>
      </w:r>
      <w:hyperlink r:id="rId85" w:tooltip="Meroe" w:history="1">
        <w:r>
          <w:rPr>
            <w:rStyle w:val="Hyperlink"/>
          </w:rPr>
          <w:t>Meroe</w:t>
        </w:r>
      </w:hyperlink>
      <w:r>
        <w:t xml:space="preserve"> (approximately in the period between 300 BCE–CE 300) this flowered into a full-blown </w:t>
      </w:r>
      <w:hyperlink r:id="rId86" w:tooltip="Nubian pyramids" w:history="1">
        <w:r>
          <w:rPr>
            <w:rStyle w:val="Hyperlink"/>
          </w:rPr>
          <w:t>pyramid-building revival</w:t>
        </w:r>
      </w:hyperlink>
      <w:r>
        <w:t>, which saw more than two hundred uniquely indigenous, but strongly Egyptian-inspired royal pyramid tombs constructed in the vicinity of the Meroitic capital city.</w:t>
      </w:r>
    </w:p>
    <w:p w:rsidR="00E50598" w:rsidRPr="00E50598" w:rsidRDefault="00E50598" w:rsidP="00E50598">
      <w:pPr>
        <w:rPr>
          <w:b/>
        </w:rPr>
      </w:pPr>
      <w:r w:rsidRPr="00E50598">
        <w:rPr>
          <w:rStyle w:val="mw-headline"/>
          <w:b/>
        </w:rPr>
        <w:t>Construction Dates</w:t>
      </w:r>
    </w:p>
    <w:p w:rsidR="00E50598" w:rsidRDefault="00E50598" w:rsidP="00E50598">
      <w:r>
        <w:t>The following table lays out the chronology of the construction of most of the major pyramids mentioned here. Each pyramid is identified through the pharaoh who ordered it built, their approximate reign and its location.</w:t>
      </w:r>
    </w:p>
    <w:tbl>
      <w:tblPr>
        <w:tblW w:w="0" w:type="auto"/>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000"/>
      </w:tblPr>
      <w:tblGrid>
        <w:gridCol w:w="1221"/>
        <w:gridCol w:w="1213"/>
        <w:gridCol w:w="906"/>
      </w:tblGrid>
      <w:tr w:rsidR="00E50598" w:rsidTr="00717639">
        <w:tc>
          <w:tcPr>
            <w:tcW w:w="0" w:type="auto"/>
            <w:shd w:val="clear" w:color="auto" w:fill="F9F9F9"/>
            <w:vAlign w:val="center"/>
          </w:tcPr>
          <w:p w:rsidR="00E50598" w:rsidRDefault="00E50598" w:rsidP="00717639">
            <w:pPr>
              <w:rPr>
                <w:sz w:val="16"/>
              </w:rPr>
            </w:pPr>
            <w:r>
              <w:rPr>
                <w:sz w:val="16"/>
              </w:rPr>
              <w:t>Pyramid / Pharaoh</w:t>
            </w:r>
          </w:p>
        </w:tc>
        <w:tc>
          <w:tcPr>
            <w:tcW w:w="0" w:type="auto"/>
            <w:shd w:val="clear" w:color="auto" w:fill="F9F9F9"/>
            <w:vAlign w:val="center"/>
          </w:tcPr>
          <w:p w:rsidR="00E50598" w:rsidRDefault="00E50598" w:rsidP="00717639">
            <w:pPr>
              <w:rPr>
                <w:sz w:val="16"/>
              </w:rPr>
            </w:pPr>
            <w:r>
              <w:rPr>
                <w:sz w:val="16"/>
              </w:rPr>
              <w:t>Reign</w:t>
            </w:r>
          </w:p>
        </w:tc>
        <w:tc>
          <w:tcPr>
            <w:tcW w:w="0" w:type="auto"/>
            <w:shd w:val="clear" w:color="auto" w:fill="F9F9F9"/>
            <w:vAlign w:val="center"/>
          </w:tcPr>
          <w:p w:rsidR="00E50598" w:rsidRDefault="00E50598" w:rsidP="00717639">
            <w:pPr>
              <w:rPr>
                <w:sz w:val="16"/>
              </w:rPr>
            </w:pPr>
            <w:r>
              <w:rPr>
                <w:sz w:val="16"/>
              </w:rPr>
              <w:t>Field</w:t>
            </w:r>
          </w:p>
        </w:tc>
      </w:tr>
      <w:tr w:rsidR="00E50598" w:rsidTr="00717639">
        <w:tc>
          <w:tcPr>
            <w:tcW w:w="0" w:type="auto"/>
            <w:shd w:val="clear" w:color="auto" w:fill="F9F9F9"/>
            <w:vAlign w:val="center"/>
          </w:tcPr>
          <w:p w:rsidR="00E50598" w:rsidRDefault="008860EC" w:rsidP="00717639">
            <w:pPr>
              <w:rPr>
                <w:sz w:val="16"/>
              </w:rPr>
            </w:pPr>
            <w:hyperlink r:id="rId87" w:tooltip="Djozer" w:history="1">
              <w:r w:rsidR="00E50598">
                <w:rPr>
                  <w:rStyle w:val="Hyperlink"/>
                  <w:b w:val="0"/>
                  <w:bCs w:val="0"/>
                  <w:sz w:val="16"/>
                </w:rPr>
                <w:t>Djozer</w:t>
              </w:r>
            </w:hyperlink>
          </w:p>
        </w:tc>
        <w:tc>
          <w:tcPr>
            <w:tcW w:w="0" w:type="auto"/>
            <w:shd w:val="clear" w:color="auto" w:fill="F9F9F9"/>
            <w:vAlign w:val="center"/>
          </w:tcPr>
          <w:p w:rsidR="00E50598" w:rsidRDefault="00E50598" w:rsidP="00717639">
            <w:pPr>
              <w:rPr>
                <w:sz w:val="16"/>
              </w:rPr>
            </w:pPr>
            <w:r>
              <w:rPr>
                <w:sz w:val="16"/>
              </w:rPr>
              <w:t>c. 2630 – 2612 bc</w:t>
            </w:r>
          </w:p>
        </w:tc>
        <w:tc>
          <w:tcPr>
            <w:tcW w:w="0" w:type="auto"/>
            <w:shd w:val="clear" w:color="auto" w:fill="F9F9F9"/>
            <w:vAlign w:val="center"/>
          </w:tcPr>
          <w:p w:rsidR="00E50598" w:rsidRDefault="008860EC" w:rsidP="00717639">
            <w:pPr>
              <w:rPr>
                <w:sz w:val="16"/>
              </w:rPr>
            </w:pPr>
            <w:hyperlink r:id="rId88" w:tooltip="Saqqara" w:history="1">
              <w:r w:rsidR="00E50598">
                <w:rPr>
                  <w:rStyle w:val="Hyperlink"/>
                  <w:sz w:val="16"/>
                </w:rPr>
                <w:t>Saqqara</w:t>
              </w:r>
            </w:hyperlink>
          </w:p>
        </w:tc>
      </w:tr>
      <w:tr w:rsidR="00E50598" w:rsidTr="00717639">
        <w:tc>
          <w:tcPr>
            <w:tcW w:w="0" w:type="auto"/>
            <w:shd w:val="clear" w:color="auto" w:fill="F9F9F9"/>
            <w:vAlign w:val="center"/>
          </w:tcPr>
          <w:p w:rsidR="00E50598" w:rsidRDefault="008860EC" w:rsidP="00717639">
            <w:pPr>
              <w:rPr>
                <w:sz w:val="16"/>
              </w:rPr>
            </w:pPr>
            <w:hyperlink r:id="rId89" w:tooltip="Sneferu" w:history="1">
              <w:r w:rsidR="00E50598">
                <w:rPr>
                  <w:rStyle w:val="Hyperlink"/>
                  <w:b w:val="0"/>
                  <w:bCs w:val="0"/>
                  <w:sz w:val="16"/>
                </w:rPr>
                <w:t>Sneferu</w:t>
              </w:r>
            </w:hyperlink>
            <w:r w:rsidR="00E50598">
              <w:rPr>
                <w:sz w:val="16"/>
              </w:rPr>
              <w:t xml:space="preserve"> (bent)</w:t>
            </w:r>
          </w:p>
        </w:tc>
        <w:tc>
          <w:tcPr>
            <w:tcW w:w="0" w:type="auto"/>
            <w:shd w:val="clear" w:color="auto" w:fill="F9F9F9"/>
            <w:vAlign w:val="center"/>
          </w:tcPr>
          <w:p w:rsidR="00E50598" w:rsidRDefault="00E50598" w:rsidP="00717639">
            <w:pPr>
              <w:rPr>
                <w:sz w:val="16"/>
              </w:rPr>
            </w:pPr>
            <w:r>
              <w:rPr>
                <w:sz w:val="16"/>
              </w:rPr>
              <w:t>c. 2612 – 2589 bc</w:t>
            </w:r>
          </w:p>
        </w:tc>
        <w:tc>
          <w:tcPr>
            <w:tcW w:w="0" w:type="auto"/>
            <w:shd w:val="clear" w:color="auto" w:fill="F9F9F9"/>
            <w:vAlign w:val="center"/>
          </w:tcPr>
          <w:p w:rsidR="00E50598" w:rsidRDefault="008860EC" w:rsidP="00717639">
            <w:pPr>
              <w:rPr>
                <w:sz w:val="16"/>
              </w:rPr>
            </w:pPr>
            <w:hyperlink r:id="rId90" w:tooltip="Dashur" w:history="1">
              <w:r w:rsidR="00E50598">
                <w:rPr>
                  <w:rStyle w:val="Hyperlink"/>
                  <w:sz w:val="16"/>
                </w:rPr>
                <w:t>Dashur</w:t>
              </w:r>
            </w:hyperlink>
          </w:p>
        </w:tc>
      </w:tr>
      <w:tr w:rsidR="00E50598" w:rsidTr="00717639">
        <w:tc>
          <w:tcPr>
            <w:tcW w:w="0" w:type="auto"/>
            <w:shd w:val="clear" w:color="auto" w:fill="F9F9F9"/>
            <w:vAlign w:val="center"/>
          </w:tcPr>
          <w:p w:rsidR="00E50598" w:rsidRDefault="008860EC" w:rsidP="00717639">
            <w:pPr>
              <w:rPr>
                <w:sz w:val="16"/>
              </w:rPr>
            </w:pPr>
            <w:hyperlink r:id="rId91" w:tooltip="Sneferu" w:history="1">
              <w:r w:rsidR="00E50598">
                <w:rPr>
                  <w:rStyle w:val="Hyperlink"/>
                  <w:b w:val="0"/>
                  <w:bCs w:val="0"/>
                  <w:sz w:val="16"/>
                </w:rPr>
                <w:t>Sneferu</w:t>
              </w:r>
            </w:hyperlink>
            <w:r w:rsidR="00E50598">
              <w:rPr>
                <w:sz w:val="16"/>
              </w:rPr>
              <w:t xml:space="preserve"> (red)</w:t>
            </w:r>
          </w:p>
        </w:tc>
        <w:tc>
          <w:tcPr>
            <w:tcW w:w="0" w:type="auto"/>
            <w:shd w:val="clear" w:color="auto" w:fill="F9F9F9"/>
            <w:vAlign w:val="center"/>
          </w:tcPr>
          <w:p w:rsidR="00E50598" w:rsidRDefault="00E50598" w:rsidP="00717639">
            <w:pPr>
              <w:rPr>
                <w:sz w:val="16"/>
              </w:rPr>
            </w:pPr>
            <w:r>
              <w:rPr>
                <w:sz w:val="16"/>
              </w:rPr>
              <w:t>c. 2612 – 2589 bc</w:t>
            </w:r>
          </w:p>
        </w:tc>
        <w:tc>
          <w:tcPr>
            <w:tcW w:w="0" w:type="auto"/>
            <w:shd w:val="clear" w:color="auto" w:fill="F9F9F9"/>
            <w:vAlign w:val="center"/>
          </w:tcPr>
          <w:p w:rsidR="00E50598" w:rsidRDefault="008860EC" w:rsidP="00717639">
            <w:pPr>
              <w:rPr>
                <w:sz w:val="16"/>
              </w:rPr>
            </w:pPr>
            <w:hyperlink r:id="rId92" w:tooltip="Dashur" w:history="1">
              <w:r w:rsidR="00E50598">
                <w:rPr>
                  <w:rStyle w:val="Hyperlink"/>
                  <w:sz w:val="16"/>
                </w:rPr>
                <w:t>Dashur</w:t>
              </w:r>
            </w:hyperlink>
          </w:p>
        </w:tc>
      </w:tr>
      <w:tr w:rsidR="00E50598" w:rsidTr="00717639">
        <w:tc>
          <w:tcPr>
            <w:tcW w:w="0" w:type="auto"/>
            <w:shd w:val="clear" w:color="auto" w:fill="F9F9F9"/>
            <w:vAlign w:val="center"/>
          </w:tcPr>
          <w:p w:rsidR="00E50598" w:rsidRDefault="008860EC" w:rsidP="00717639">
            <w:pPr>
              <w:rPr>
                <w:sz w:val="16"/>
              </w:rPr>
            </w:pPr>
            <w:hyperlink r:id="rId93" w:tooltip="Sneferu" w:history="1">
              <w:r w:rsidR="00E50598">
                <w:rPr>
                  <w:rStyle w:val="Hyperlink"/>
                  <w:b w:val="0"/>
                  <w:bCs w:val="0"/>
                  <w:sz w:val="16"/>
                </w:rPr>
                <w:t>Sneferu</w:t>
              </w:r>
            </w:hyperlink>
            <w:r w:rsidR="00E50598">
              <w:rPr>
                <w:sz w:val="16"/>
              </w:rPr>
              <w:t xml:space="preserve"> (ruined)</w:t>
            </w:r>
          </w:p>
        </w:tc>
        <w:tc>
          <w:tcPr>
            <w:tcW w:w="0" w:type="auto"/>
            <w:shd w:val="clear" w:color="auto" w:fill="F9F9F9"/>
            <w:vAlign w:val="center"/>
          </w:tcPr>
          <w:p w:rsidR="00E50598" w:rsidRDefault="00E50598" w:rsidP="00717639">
            <w:pPr>
              <w:rPr>
                <w:sz w:val="16"/>
              </w:rPr>
            </w:pPr>
            <w:r>
              <w:rPr>
                <w:sz w:val="16"/>
              </w:rPr>
              <w:t>c. 2612 – 2589 bc</w:t>
            </w:r>
          </w:p>
        </w:tc>
        <w:tc>
          <w:tcPr>
            <w:tcW w:w="0" w:type="auto"/>
            <w:shd w:val="clear" w:color="auto" w:fill="F9F9F9"/>
            <w:vAlign w:val="center"/>
          </w:tcPr>
          <w:p w:rsidR="00E50598" w:rsidRDefault="008860EC" w:rsidP="00717639">
            <w:pPr>
              <w:rPr>
                <w:sz w:val="16"/>
              </w:rPr>
            </w:pPr>
            <w:hyperlink r:id="rId94" w:tooltip="Meidum" w:history="1">
              <w:r w:rsidR="00E50598">
                <w:rPr>
                  <w:rStyle w:val="Hyperlink"/>
                  <w:sz w:val="16"/>
                </w:rPr>
                <w:t>Meidum</w:t>
              </w:r>
            </w:hyperlink>
          </w:p>
        </w:tc>
      </w:tr>
      <w:tr w:rsidR="00E50598" w:rsidTr="00717639">
        <w:tc>
          <w:tcPr>
            <w:tcW w:w="0" w:type="auto"/>
            <w:shd w:val="clear" w:color="auto" w:fill="F9F9F9"/>
            <w:vAlign w:val="center"/>
          </w:tcPr>
          <w:p w:rsidR="00E50598" w:rsidRDefault="008860EC" w:rsidP="00717639">
            <w:pPr>
              <w:rPr>
                <w:sz w:val="16"/>
              </w:rPr>
            </w:pPr>
            <w:hyperlink r:id="rId95" w:tooltip="Khufu" w:history="1">
              <w:r w:rsidR="00E50598">
                <w:rPr>
                  <w:rStyle w:val="Hyperlink"/>
                  <w:b w:val="0"/>
                  <w:bCs w:val="0"/>
                  <w:sz w:val="16"/>
                </w:rPr>
                <w:t>Khufu</w:t>
              </w:r>
            </w:hyperlink>
          </w:p>
        </w:tc>
        <w:tc>
          <w:tcPr>
            <w:tcW w:w="0" w:type="auto"/>
            <w:shd w:val="clear" w:color="auto" w:fill="F9F9F9"/>
            <w:vAlign w:val="center"/>
          </w:tcPr>
          <w:p w:rsidR="00E50598" w:rsidRDefault="00E50598" w:rsidP="00717639">
            <w:pPr>
              <w:rPr>
                <w:sz w:val="16"/>
              </w:rPr>
            </w:pPr>
            <w:r>
              <w:rPr>
                <w:sz w:val="16"/>
              </w:rPr>
              <w:t>c. 2589 – 2566 bc</w:t>
            </w:r>
          </w:p>
        </w:tc>
        <w:tc>
          <w:tcPr>
            <w:tcW w:w="0" w:type="auto"/>
            <w:shd w:val="clear" w:color="auto" w:fill="F9F9F9"/>
            <w:vAlign w:val="center"/>
          </w:tcPr>
          <w:p w:rsidR="00E50598" w:rsidRDefault="008860EC" w:rsidP="00717639">
            <w:pPr>
              <w:rPr>
                <w:sz w:val="16"/>
              </w:rPr>
            </w:pPr>
            <w:hyperlink r:id="rId96" w:tooltip="Giza pyramid complex" w:history="1">
              <w:r w:rsidR="00E50598">
                <w:rPr>
                  <w:rStyle w:val="Hyperlink"/>
                  <w:sz w:val="16"/>
                </w:rPr>
                <w:t>Giza</w:t>
              </w:r>
            </w:hyperlink>
          </w:p>
        </w:tc>
      </w:tr>
      <w:tr w:rsidR="00E50598" w:rsidTr="00717639">
        <w:tc>
          <w:tcPr>
            <w:tcW w:w="0" w:type="auto"/>
            <w:shd w:val="clear" w:color="auto" w:fill="F9F9F9"/>
            <w:vAlign w:val="center"/>
          </w:tcPr>
          <w:p w:rsidR="00E50598" w:rsidRDefault="008860EC" w:rsidP="00717639">
            <w:pPr>
              <w:rPr>
                <w:sz w:val="16"/>
              </w:rPr>
            </w:pPr>
            <w:hyperlink r:id="rId97" w:tooltip="Djedefre" w:history="1">
              <w:r w:rsidR="00E50598">
                <w:rPr>
                  <w:rStyle w:val="Hyperlink"/>
                  <w:b w:val="0"/>
                  <w:bCs w:val="0"/>
                  <w:sz w:val="16"/>
                </w:rPr>
                <w:t>Djedefre</w:t>
              </w:r>
            </w:hyperlink>
          </w:p>
        </w:tc>
        <w:tc>
          <w:tcPr>
            <w:tcW w:w="0" w:type="auto"/>
            <w:shd w:val="clear" w:color="auto" w:fill="F9F9F9"/>
            <w:vAlign w:val="center"/>
          </w:tcPr>
          <w:p w:rsidR="00E50598" w:rsidRDefault="00E50598" w:rsidP="00717639">
            <w:pPr>
              <w:rPr>
                <w:sz w:val="16"/>
              </w:rPr>
            </w:pPr>
            <w:r>
              <w:rPr>
                <w:sz w:val="16"/>
              </w:rPr>
              <w:t>c. 2566 – 2558 bc</w:t>
            </w:r>
          </w:p>
        </w:tc>
        <w:tc>
          <w:tcPr>
            <w:tcW w:w="0" w:type="auto"/>
            <w:shd w:val="clear" w:color="auto" w:fill="F9F9F9"/>
            <w:vAlign w:val="center"/>
          </w:tcPr>
          <w:p w:rsidR="00E50598" w:rsidRDefault="008860EC" w:rsidP="00717639">
            <w:pPr>
              <w:rPr>
                <w:sz w:val="16"/>
              </w:rPr>
            </w:pPr>
            <w:hyperlink r:id="rId98" w:tooltip="Abu Rawash" w:history="1">
              <w:r w:rsidR="00E50598">
                <w:rPr>
                  <w:rStyle w:val="Hyperlink"/>
                  <w:sz w:val="16"/>
                </w:rPr>
                <w:t>Abu Rawash</w:t>
              </w:r>
            </w:hyperlink>
          </w:p>
        </w:tc>
      </w:tr>
      <w:tr w:rsidR="00E50598" w:rsidTr="00717639">
        <w:tc>
          <w:tcPr>
            <w:tcW w:w="0" w:type="auto"/>
            <w:shd w:val="clear" w:color="auto" w:fill="F9F9F9"/>
            <w:vAlign w:val="center"/>
          </w:tcPr>
          <w:p w:rsidR="00E50598" w:rsidRDefault="008860EC" w:rsidP="00717639">
            <w:pPr>
              <w:rPr>
                <w:sz w:val="16"/>
              </w:rPr>
            </w:pPr>
            <w:hyperlink r:id="rId99" w:tooltip="Khafre" w:history="1">
              <w:r w:rsidR="00E50598">
                <w:rPr>
                  <w:rStyle w:val="Hyperlink"/>
                  <w:b w:val="0"/>
                  <w:bCs w:val="0"/>
                  <w:sz w:val="16"/>
                </w:rPr>
                <w:t>Khafre</w:t>
              </w:r>
            </w:hyperlink>
          </w:p>
        </w:tc>
        <w:tc>
          <w:tcPr>
            <w:tcW w:w="0" w:type="auto"/>
            <w:shd w:val="clear" w:color="auto" w:fill="F9F9F9"/>
            <w:vAlign w:val="center"/>
          </w:tcPr>
          <w:p w:rsidR="00E50598" w:rsidRDefault="00E50598" w:rsidP="00717639">
            <w:pPr>
              <w:rPr>
                <w:sz w:val="16"/>
              </w:rPr>
            </w:pPr>
            <w:r>
              <w:rPr>
                <w:sz w:val="16"/>
              </w:rPr>
              <w:t>c. 2558 – 2532 bc</w:t>
            </w:r>
          </w:p>
        </w:tc>
        <w:tc>
          <w:tcPr>
            <w:tcW w:w="0" w:type="auto"/>
            <w:shd w:val="clear" w:color="auto" w:fill="F9F9F9"/>
            <w:vAlign w:val="center"/>
          </w:tcPr>
          <w:p w:rsidR="00E50598" w:rsidRDefault="008860EC" w:rsidP="00717639">
            <w:pPr>
              <w:rPr>
                <w:sz w:val="16"/>
              </w:rPr>
            </w:pPr>
            <w:hyperlink r:id="rId100" w:tooltip="Giza pyramid complex" w:history="1">
              <w:r w:rsidR="00E50598">
                <w:rPr>
                  <w:rStyle w:val="Hyperlink"/>
                  <w:sz w:val="16"/>
                </w:rPr>
                <w:t>Giza</w:t>
              </w:r>
            </w:hyperlink>
          </w:p>
        </w:tc>
      </w:tr>
      <w:tr w:rsidR="00E50598" w:rsidTr="00717639">
        <w:tc>
          <w:tcPr>
            <w:tcW w:w="0" w:type="auto"/>
            <w:shd w:val="clear" w:color="auto" w:fill="F9F9F9"/>
            <w:vAlign w:val="center"/>
          </w:tcPr>
          <w:p w:rsidR="00E50598" w:rsidRDefault="008860EC" w:rsidP="00717639">
            <w:pPr>
              <w:rPr>
                <w:sz w:val="16"/>
              </w:rPr>
            </w:pPr>
            <w:hyperlink r:id="rId101" w:tooltip="Menkaure" w:history="1">
              <w:r w:rsidR="00E50598">
                <w:rPr>
                  <w:rStyle w:val="Hyperlink"/>
                  <w:b w:val="0"/>
                  <w:bCs w:val="0"/>
                  <w:sz w:val="16"/>
                </w:rPr>
                <w:t>Menkaure</w:t>
              </w:r>
            </w:hyperlink>
          </w:p>
        </w:tc>
        <w:tc>
          <w:tcPr>
            <w:tcW w:w="0" w:type="auto"/>
            <w:shd w:val="clear" w:color="auto" w:fill="F9F9F9"/>
            <w:vAlign w:val="center"/>
          </w:tcPr>
          <w:p w:rsidR="00E50598" w:rsidRDefault="00E50598" w:rsidP="00717639">
            <w:pPr>
              <w:rPr>
                <w:sz w:val="16"/>
              </w:rPr>
            </w:pPr>
            <w:r>
              <w:rPr>
                <w:sz w:val="16"/>
              </w:rPr>
              <w:t>c. 2532 – 2504 bc</w:t>
            </w:r>
          </w:p>
        </w:tc>
        <w:tc>
          <w:tcPr>
            <w:tcW w:w="0" w:type="auto"/>
            <w:shd w:val="clear" w:color="auto" w:fill="F9F9F9"/>
            <w:vAlign w:val="center"/>
          </w:tcPr>
          <w:p w:rsidR="00E50598" w:rsidRDefault="008860EC" w:rsidP="00717639">
            <w:pPr>
              <w:rPr>
                <w:sz w:val="16"/>
              </w:rPr>
            </w:pPr>
            <w:hyperlink r:id="rId102" w:tooltip="Giza pyramid complex" w:history="1">
              <w:r w:rsidR="00E50598">
                <w:rPr>
                  <w:rStyle w:val="Hyperlink"/>
                  <w:sz w:val="16"/>
                </w:rPr>
                <w:t>Giza</w:t>
              </w:r>
            </w:hyperlink>
          </w:p>
        </w:tc>
      </w:tr>
      <w:tr w:rsidR="00E50598" w:rsidTr="00717639">
        <w:tc>
          <w:tcPr>
            <w:tcW w:w="0" w:type="auto"/>
            <w:shd w:val="clear" w:color="auto" w:fill="F9F9F9"/>
            <w:vAlign w:val="center"/>
          </w:tcPr>
          <w:p w:rsidR="00E50598" w:rsidRDefault="008860EC" w:rsidP="00717639">
            <w:pPr>
              <w:rPr>
                <w:sz w:val="16"/>
              </w:rPr>
            </w:pPr>
            <w:hyperlink r:id="rId103" w:tooltip="Sahure" w:history="1">
              <w:r w:rsidR="00E50598">
                <w:rPr>
                  <w:rStyle w:val="Hyperlink"/>
                  <w:b w:val="0"/>
                  <w:bCs w:val="0"/>
                  <w:sz w:val="16"/>
                </w:rPr>
                <w:t>Sahure</w:t>
              </w:r>
            </w:hyperlink>
          </w:p>
        </w:tc>
        <w:tc>
          <w:tcPr>
            <w:tcW w:w="0" w:type="auto"/>
            <w:shd w:val="clear" w:color="auto" w:fill="F9F9F9"/>
            <w:vAlign w:val="center"/>
          </w:tcPr>
          <w:p w:rsidR="00E50598" w:rsidRDefault="00E50598" w:rsidP="00717639">
            <w:pPr>
              <w:rPr>
                <w:sz w:val="16"/>
              </w:rPr>
            </w:pPr>
            <w:r>
              <w:rPr>
                <w:sz w:val="16"/>
              </w:rPr>
              <w:t>c. 2487 – 2477 bc</w:t>
            </w:r>
          </w:p>
        </w:tc>
        <w:tc>
          <w:tcPr>
            <w:tcW w:w="0" w:type="auto"/>
            <w:shd w:val="clear" w:color="auto" w:fill="F9F9F9"/>
            <w:vAlign w:val="center"/>
          </w:tcPr>
          <w:p w:rsidR="00E50598" w:rsidRDefault="008860EC" w:rsidP="00717639">
            <w:pPr>
              <w:rPr>
                <w:sz w:val="16"/>
              </w:rPr>
            </w:pPr>
            <w:hyperlink r:id="rId104" w:tooltip="Abu Sir" w:history="1">
              <w:r w:rsidR="00E50598">
                <w:rPr>
                  <w:rStyle w:val="Hyperlink"/>
                  <w:sz w:val="16"/>
                </w:rPr>
                <w:t>Abu Sir</w:t>
              </w:r>
            </w:hyperlink>
          </w:p>
        </w:tc>
      </w:tr>
      <w:tr w:rsidR="00E50598" w:rsidTr="00717639">
        <w:tc>
          <w:tcPr>
            <w:tcW w:w="0" w:type="auto"/>
            <w:shd w:val="clear" w:color="auto" w:fill="F9F9F9"/>
            <w:vAlign w:val="center"/>
          </w:tcPr>
          <w:p w:rsidR="00E50598" w:rsidRDefault="008860EC" w:rsidP="00717639">
            <w:pPr>
              <w:rPr>
                <w:sz w:val="16"/>
              </w:rPr>
            </w:pPr>
            <w:hyperlink r:id="rId105" w:tooltip="Neferirkare Kakai" w:history="1">
              <w:r w:rsidR="00E50598">
                <w:rPr>
                  <w:rStyle w:val="Hyperlink"/>
                  <w:b w:val="0"/>
                  <w:bCs w:val="0"/>
                  <w:sz w:val="16"/>
                </w:rPr>
                <w:t>Neferirkare Kakai</w:t>
              </w:r>
            </w:hyperlink>
          </w:p>
        </w:tc>
        <w:tc>
          <w:tcPr>
            <w:tcW w:w="0" w:type="auto"/>
            <w:shd w:val="clear" w:color="auto" w:fill="F9F9F9"/>
            <w:vAlign w:val="center"/>
          </w:tcPr>
          <w:p w:rsidR="00E50598" w:rsidRDefault="00E50598" w:rsidP="00717639">
            <w:pPr>
              <w:rPr>
                <w:sz w:val="16"/>
              </w:rPr>
            </w:pPr>
            <w:r>
              <w:rPr>
                <w:sz w:val="16"/>
              </w:rPr>
              <w:t>c. 24 77 – 2467 bc</w:t>
            </w:r>
          </w:p>
        </w:tc>
        <w:tc>
          <w:tcPr>
            <w:tcW w:w="0" w:type="auto"/>
            <w:shd w:val="clear" w:color="auto" w:fill="F9F9F9"/>
            <w:vAlign w:val="center"/>
          </w:tcPr>
          <w:p w:rsidR="00E50598" w:rsidRDefault="008860EC" w:rsidP="00717639">
            <w:pPr>
              <w:rPr>
                <w:sz w:val="16"/>
              </w:rPr>
            </w:pPr>
            <w:hyperlink r:id="rId106" w:tooltip="Abu Sir" w:history="1">
              <w:r w:rsidR="00E50598">
                <w:rPr>
                  <w:rStyle w:val="Hyperlink"/>
                  <w:sz w:val="16"/>
                </w:rPr>
                <w:t>Abu Sir</w:t>
              </w:r>
            </w:hyperlink>
          </w:p>
        </w:tc>
      </w:tr>
      <w:tr w:rsidR="00E50598" w:rsidTr="00717639">
        <w:tc>
          <w:tcPr>
            <w:tcW w:w="0" w:type="auto"/>
            <w:shd w:val="clear" w:color="auto" w:fill="F9F9F9"/>
            <w:vAlign w:val="center"/>
          </w:tcPr>
          <w:p w:rsidR="00E50598" w:rsidRDefault="008860EC" w:rsidP="00717639">
            <w:pPr>
              <w:rPr>
                <w:sz w:val="16"/>
              </w:rPr>
            </w:pPr>
            <w:hyperlink r:id="rId107" w:tooltip="Nyuserre Ini" w:history="1">
              <w:r w:rsidR="00E50598">
                <w:rPr>
                  <w:rStyle w:val="Hyperlink"/>
                  <w:b w:val="0"/>
                  <w:bCs w:val="0"/>
                  <w:sz w:val="16"/>
                </w:rPr>
                <w:t>Nyuserre Ini</w:t>
              </w:r>
            </w:hyperlink>
          </w:p>
        </w:tc>
        <w:tc>
          <w:tcPr>
            <w:tcW w:w="0" w:type="auto"/>
            <w:shd w:val="clear" w:color="auto" w:fill="F9F9F9"/>
            <w:vAlign w:val="center"/>
          </w:tcPr>
          <w:p w:rsidR="00E50598" w:rsidRDefault="00E50598" w:rsidP="00717639">
            <w:pPr>
              <w:rPr>
                <w:sz w:val="16"/>
              </w:rPr>
            </w:pPr>
            <w:r>
              <w:rPr>
                <w:sz w:val="16"/>
              </w:rPr>
              <w:t>c. 24 16 – 2392 bc</w:t>
            </w:r>
          </w:p>
        </w:tc>
        <w:tc>
          <w:tcPr>
            <w:tcW w:w="0" w:type="auto"/>
            <w:shd w:val="clear" w:color="auto" w:fill="F9F9F9"/>
            <w:vAlign w:val="center"/>
          </w:tcPr>
          <w:p w:rsidR="00E50598" w:rsidRDefault="008860EC" w:rsidP="00717639">
            <w:pPr>
              <w:rPr>
                <w:sz w:val="16"/>
              </w:rPr>
            </w:pPr>
            <w:hyperlink r:id="rId108" w:tooltip="Abu Sir" w:history="1">
              <w:r w:rsidR="00E50598">
                <w:rPr>
                  <w:rStyle w:val="Hyperlink"/>
                  <w:sz w:val="16"/>
                </w:rPr>
                <w:t>Abu Sir</w:t>
              </w:r>
            </w:hyperlink>
          </w:p>
        </w:tc>
      </w:tr>
      <w:tr w:rsidR="00E50598" w:rsidTr="00717639">
        <w:tc>
          <w:tcPr>
            <w:tcW w:w="0" w:type="auto"/>
            <w:shd w:val="clear" w:color="auto" w:fill="F9F9F9"/>
            <w:vAlign w:val="center"/>
          </w:tcPr>
          <w:p w:rsidR="00E50598" w:rsidRDefault="008860EC" w:rsidP="00717639">
            <w:pPr>
              <w:rPr>
                <w:sz w:val="16"/>
              </w:rPr>
            </w:pPr>
            <w:hyperlink r:id="rId109" w:tooltip="Amenemhat I" w:history="1">
              <w:r w:rsidR="00E50598">
                <w:rPr>
                  <w:rStyle w:val="Hyperlink"/>
                  <w:b w:val="0"/>
                  <w:bCs w:val="0"/>
                  <w:sz w:val="16"/>
                </w:rPr>
                <w:t>Amenemhat I</w:t>
              </w:r>
            </w:hyperlink>
          </w:p>
        </w:tc>
        <w:tc>
          <w:tcPr>
            <w:tcW w:w="0" w:type="auto"/>
            <w:shd w:val="clear" w:color="auto" w:fill="F9F9F9"/>
            <w:vAlign w:val="center"/>
          </w:tcPr>
          <w:p w:rsidR="00E50598" w:rsidRDefault="00E50598" w:rsidP="00717639">
            <w:pPr>
              <w:rPr>
                <w:sz w:val="16"/>
              </w:rPr>
            </w:pPr>
            <w:r>
              <w:rPr>
                <w:sz w:val="16"/>
              </w:rPr>
              <w:t>c. 1991 – 1962 bc</w:t>
            </w:r>
          </w:p>
        </w:tc>
        <w:tc>
          <w:tcPr>
            <w:tcW w:w="0" w:type="auto"/>
            <w:shd w:val="clear" w:color="auto" w:fill="F9F9F9"/>
            <w:vAlign w:val="center"/>
          </w:tcPr>
          <w:p w:rsidR="00E50598" w:rsidRDefault="008860EC" w:rsidP="00717639">
            <w:pPr>
              <w:rPr>
                <w:sz w:val="16"/>
              </w:rPr>
            </w:pPr>
            <w:hyperlink r:id="rId110" w:tooltip="Lisht" w:history="1">
              <w:r w:rsidR="00E50598">
                <w:rPr>
                  <w:rStyle w:val="Hyperlink"/>
                  <w:sz w:val="16"/>
                </w:rPr>
                <w:t>Lisht</w:t>
              </w:r>
            </w:hyperlink>
          </w:p>
        </w:tc>
      </w:tr>
      <w:tr w:rsidR="00E50598" w:rsidTr="00717639">
        <w:tc>
          <w:tcPr>
            <w:tcW w:w="0" w:type="auto"/>
            <w:shd w:val="clear" w:color="auto" w:fill="F9F9F9"/>
            <w:vAlign w:val="center"/>
          </w:tcPr>
          <w:p w:rsidR="00E50598" w:rsidRDefault="008860EC" w:rsidP="00717639">
            <w:pPr>
              <w:rPr>
                <w:sz w:val="16"/>
              </w:rPr>
            </w:pPr>
            <w:hyperlink r:id="rId111" w:tooltip="Senusret I" w:history="1">
              <w:r w:rsidR="00E50598">
                <w:rPr>
                  <w:rStyle w:val="Hyperlink"/>
                  <w:b w:val="0"/>
                  <w:bCs w:val="0"/>
                  <w:sz w:val="16"/>
                </w:rPr>
                <w:t>Senusret I</w:t>
              </w:r>
            </w:hyperlink>
          </w:p>
        </w:tc>
        <w:tc>
          <w:tcPr>
            <w:tcW w:w="0" w:type="auto"/>
            <w:shd w:val="clear" w:color="auto" w:fill="F9F9F9"/>
            <w:vAlign w:val="center"/>
          </w:tcPr>
          <w:p w:rsidR="00E50598" w:rsidRDefault="00E50598" w:rsidP="00717639">
            <w:pPr>
              <w:rPr>
                <w:sz w:val="16"/>
              </w:rPr>
            </w:pPr>
            <w:r>
              <w:rPr>
                <w:sz w:val="16"/>
              </w:rPr>
              <w:t>c. 1971 – 1926 bc</w:t>
            </w:r>
          </w:p>
        </w:tc>
        <w:tc>
          <w:tcPr>
            <w:tcW w:w="0" w:type="auto"/>
            <w:shd w:val="clear" w:color="auto" w:fill="F9F9F9"/>
            <w:vAlign w:val="center"/>
          </w:tcPr>
          <w:p w:rsidR="00E50598" w:rsidRDefault="008860EC" w:rsidP="00717639">
            <w:pPr>
              <w:rPr>
                <w:sz w:val="16"/>
              </w:rPr>
            </w:pPr>
            <w:hyperlink r:id="rId112" w:tooltip="Lisht" w:history="1">
              <w:r w:rsidR="00E50598">
                <w:rPr>
                  <w:rStyle w:val="Hyperlink"/>
                  <w:sz w:val="16"/>
                </w:rPr>
                <w:t>Lisht</w:t>
              </w:r>
            </w:hyperlink>
          </w:p>
        </w:tc>
      </w:tr>
      <w:tr w:rsidR="00E50598" w:rsidTr="00717639">
        <w:tc>
          <w:tcPr>
            <w:tcW w:w="0" w:type="auto"/>
            <w:shd w:val="clear" w:color="auto" w:fill="F9F9F9"/>
            <w:vAlign w:val="center"/>
          </w:tcPr>
          <w:p w:rsidR="00E50598" w:rsidRDefault="008860EC" w:rsidP="00717639">
            <w:pPr>
              <w:rPr>
                <w:sz w:val="16"/>
              </w:rPr>
            </w:pPr>
            <w:hyperlink r:id="rId113" w:tooltip="Senusret II" w:history="1">
              <w:r w:rsidR="00E50598">
                <w:rPr>
                  <w:rStyle w:val="Hyperlink"/>
                  <w:b w:val="0"/>
                  <w:bCs w:val="0"/>
                  <w:sz w:val="16"/>
                </w:rPr>
                <w:t>Senusret II</w:t>
              </w:r>
            </w:hyperlink>
          </w:p>
        </w:tc>
        <w:tc>
          <w:tcPr>
            <w:tcW w:w="0" w:type="auto"/>
            <w:shd w:val="clear" w:color="auto" w:fill="F9F9F9"/>
            <w:vAlign w:val="center"/>
          </w:tcPr>
          <w:p w:rsidR="00E50598" w:rsidRDefault="00E50598" w:rsidP="00717639">
            <w:pPr>
              <w:rPr>
                <w:sz w:val="16"/>
              </w:rPr>
            </w:pPr>
            <w:r>
              <w:rPr>
                <w:sz w:val="16"/>
              </w:rPr>
              <w:t>c. 1897 – 1878 bc</w:t>
            </w:r>
          </w:p>
        </w:tc>
        <w:tc>
          <w:tcPr>
            <w:tcW w:w="0" w:type="auto"/>
            <w:shd w:val="clear" w:color="auto" w:fill="F9F9F9"/>
            <w:vAlign w:val="center"/>
          </w:tcPr>
          <w:p w:rsidR="00E50598" w:rsidRDefault="008860EC" w:rsidP="00717639">
            <w:pPr>
              <w:rPr>
                <w:sz w:val="16"/>
              </w:rPr>
            </w:pPr>
            <w:hyperlink r:id="rId114" w:tooltip="El-Lahun" w:history="1">
              <w:r w:rsidR="00E50598">
                <w:rPr>
                  <w:rStyle w:val="Hyperlink"/>
                  <w:sz w:val="16"/>
                </w:rPr>
                <w:t>el-Lahun</w:t>
              </w:r>
            </w:hyperlink>
          </w:p>
        </w:tc>
      </w:tr>
      <w:tr w:rsidR="00E50598" w:rsidTr="00717639">
        <w:tc>
          <w:tcPr>
            <w:tcW w:w="0" w:type="auto"/>
            <w:shd w:val="clear" w:color="auto" w:fill="F9F9F9"/>
            <w:vAlign w:val="center"/>
          </w:tcPr>
          <w:p w:rsidR="00E50598" w:rsidRDefault="008860EC" w:rsidP="00717639">
            <w:pPr>
              <w:rPr>
                <w:sz w:val="16"/>
              </w:rPr>
            </w:pPr>
            <w:hyperlink r:id="rId115" w:tooltip="Amenemhat III" w:history="1">
              <w:r w:rsidR="00E50598">
                <w:rPr>
                  <w:rStyle w:val="Hyperlink"/>
                  <w:b w:val="0"/>
                  <w:bCs w:val="0"/>
                  <w:sz w:val="16"/>
                </w:rPr>
                <w:t>Amenemhat III</w:t>
              </w:r>
            </w:hyperlink>
          </w:p>
        </w:tc>
        <w:tc>
          <w:tcPr>
            <w:tcW w:w="0" w:type="auto"/>
            <w:shd w:val="clear" w:color="auto" w:fill="F9F9F9"/>
            <w:vAlign w:val="center"/>
          </w:tcPr>
          <w:p w:rsidR="00E50598" w:rsidRDefault="00E50598" w:rsidP="00717639">
            <w:pPr>
              <w:rPr>
                <w:sz w:val="16"/>
              </w:rPr>
            </w:pPr>
            <w:r>
              <w:rPr>
                <w:sz w:val="16"/>
              </w:rPr>
              <w:t>c. 1860 – 1814 bc</w:t>
            </w:r>
          </w:p>
        </w:tc>
        <w:tc>
          <w:tcPr>
            <w:tcW w:w="0" w:type="auto"/>
            <w:shd w:val="clear" w:color="auto" w:fill="F9F9F9"/>
            <w:vAlign w:val="center"/>
          </w:tcPr>
          <w:p w:rsidR="00E50598" w:rsidRDefault="008860EC" w:rsidP="00717639">
            <w:pPr>
              <w:rPr>
                <w:sz w:val="16"/>
              </w:rPr>
            </w:pPr>
            <w:hyperlink r:id="rId116" w:tooltip="Hawara" w:history="1">
              <w:r w:rsidR="00E50598">
                <w:rPr>
                  <w:rStyle w:val="Hyperlink"/>
                  <w:sz w:val="16"/>
                </w:rPr>
                <w:t>Hawara</w:t>
              </w:r>
            </w:hyperlink>
          </w:p>
        </w:tc>
      </w:tr>
    </w:tbl>
    <w:p w:rsidR="00E50598" w:rsidRDefault="00E50598" w:rsidP="00E50598">
      <w:pPr>
        <w:pStyle w:val="NormalWeb"/>
        <w:rPr>
          <w:rFonts w:ascii="Arial" w:hAnsi="Arial" w:cs="Arial"/>
          <w:sz w:val="16"/>
          <w:szCs w:val="18"/>
        </w:rPr>
      </w:pPr>
      <w:r>
        <w:rPr>
          <w:rFonts w:ascii="Arial" w:hAnsi="Arial" w:cs="Arial"/>
          <w:sz w:val="16"/>
          <w:szCs w:val="18"/>
        </w:rPr>
        <w:t xml:space="preserve">For centuries adventurers, scholars, and tourists have been drawn to the wonders of Giza--the pyramids of Khufu, Khafre, and Menkaure, the Sphinx, and tombs of Old Kingdom nobles (2551-2152 B.C.). But what of the workers and artisans who built these great monuments? When the Greek historian Herodotus visited Egypt in the fifth century B.C., he was told by his guides that 100,000 workers had labored for 20 years to build Khufu's pyramid. Even 20,000 workers, a number closer to recent estimates, is comparable to the populations of large cities in the Near East during the third millennium B.C. An enormous support system must have existed at Giza for at least 67 years, the combined minimum lengths of Khufu, Khafre, and Menkaure's reigns. Such support would have included production facilities for food, ceramics, and building materials (gypsum mortar, stone, wood, and metal tools); </w:t>
      </w:r>
      <w:r>
        <w:rPr>
          <w:rFonts w:ascii="Arial" w:hAnsi="Arial" w:cs="Arial"/>
          <w:sz w:val="16"/>
          <w:szCs w:val="18"/>
        </w:rPr>
        <w:lastRenderedPageBreak/>
        <w:t xml:space="preserve">storage facilities for food, fuel, and other supplies; and housing for workmen, their families, and priests responsible for services in pyramid temples. For years the support facilities, residential areas, and cemeteries of the workers who created and maintained the pyramids remained among the least explored areas of ancient Egypt. But 20,000 people, or three generations of pyramid builders, cannot have disappeared without leaving a trace. Where to look? </w:t>
      </w:r>
    </w:p>
    <w:p w:rsidR="00E50598" w:rsidRDefault="00E50598" w:rsidP="00E50598">
      <w:pPr>
        <w:pStyle w:val="NormalWeb"/>
        <w:rPr>
          <w:rFonts w:ascii="Arial" w:hAnsi="Arial" w:cs="Arial"/>
          <w:sz w:val="16"/>
          <w:szCs w:val="18"/>
        </w:rPr>
      </w:pPr>
    </w:p>
    <w:p w:rsidR="00E50598" w:rsidRDefault="00E50598" w:rsidP="00E50598">
      <w:pPr>
        <w:pStyle w:val="NormalWeb"/>
        <w:rPr>
          <w:rFonts w:ascii="Arial" w:hAnsi="Arial" w:cs="Arial"/>
          <w:sz w:val="16"/>
          <w:szCs w:val="18"/>
        </w:rPr>
      </w:pPr>
    </w:p>
    <w:p w:rsidR="00E50598" w:rsidRDefault="00E50598" w:rsidP="00E50598">
      <w:pPr>
        <w:pStyle w:val="NormalWeb"/>
        <w:rPr>
          <w:rFonts w:ascii="Arial" w:hAnsi="Arial" w:cs="Arial"/>
          <w:sz w:val="16"/>
          <w:szCs w:val="18"/>
        </w:rPr>
      </w:pPr>
    </w:p>
    <w:p w:rsidR="00E50598" w:rsidRPr="00E50598" w:rsidRDefault="00E50598" w:rsidP="00E50598">
      <w:pPr>
        <w:pStyle w:val="ListParagraph"/>
        <w:numPr>
          <w:ilvl w:val="0"/>
          <w:numId w:val="10"/>
        </w:numPr>
        <w:rPr>
          <w:b/>
          <w:bCs/>
          <w:color w:val="0000FF"/>
        </w:rPr>
      </w:pPr>
      <w:r w:rsidRPr="00E50598">
        <w:rPr>
          <w:b/>
          <w:bCs/>
          <w:color w:val="0000FF"/>
        </w:rPr>
        <w:t>Rationale, Part 2, for the Patriarch Charts and the Age of the Earth and Date of Noah’s Flood.</w:t>
      </w:r>
    </w:p>
    <w:p w:rsidR="00E50598" w:rsidRDefault="00E50598" w:rsidP="00E50598"/>
    <w:p w:rsidR="00E50598" w:rsidRDefault="00E50598" w:rsidP="00E50598">
      <w:pPr>
        <w:rPr>
          <w:i/>
          <w:iCs/>
        </w:rPr>
      </w:pPr>
      <w:r>
        <w:rPr>
          <w:i/>
          <w:iCs/>
        </w:rPr>
        <w:t>This data presented herein is from other sources than the Bible (extra biblical), and as such is derived from men’s documents and therefore is not infallible and does contain errors, as does all of man’s documentation.  Nonetheless, it is valuable data in that it confirms the Tables of Nations in Genesis 10 and 11.  As a side note, we know that the idea of billions of years for the age of the earth or at least past the Noachian Flood, is relatively recent with men like Hutton and Lyle of the 18</w:t>
      </w:r>
      <w:r>
        <w:rPr>
          <w:i/>
          <w:iCs/>
          <w:vertAlign w:val="superscript"/>
        </w:rPr>
        <w:t>th</w:t>
      </w:r>
      <w:r>
        <w:rPr>
          <w:i/>
          <w:iCs/>
        </w:rPr>
        <w:t xml:space="preserve"> and 19</w:t>
      </w:r>
      <w:r>
        <w:rPr>
          <w:i/>
          <w:iCs/>
          <w:vertAlign w:val="superscript"/>
        </w:rPr>
        <w:t>th</w:t>
      </w:r>
      <w:r>
        <w:rPr>
          <w:i/>
          <w:iCs/>
        </w:rPr>
        <w:t xml:space="preserve"> Centuries and their Uniformitarian theory.  All of the ancient family and nation groups believed in a young earth and their chronicles of the King lists reflect this belief in Noah and the dispersion of the nations by family groups at the Tower of Babel judgment. </w:t>
      </w:r>
    </w:p>
    <w:p w:rsidR="00E50598" w:rsidRDefault="00E50598" w:rsidP="00E50598">
      <w:pPr>
        <w:pStyle w:val="BodyText"/>
        <w:rPr>
          <w:color w:val="FF0000"/>
        </w:rPr>
      </w:pPr>
      <w:r>
        <w:rPr>
          <w:color w:val="FF0000"/>
        </w:rPr>
        <w:t>The data seems to fit well with my conservative chart, which was derived independently of this Chronological Documentation.</w:t>
      </w:r>
    </w:p>
    <w:p w:rsidR="00E50598" w:rsidRDefault="00E50598" w:rsidP="00E50598"/>
    <w:p w:rsidR="00E50598" w:rsidRDefault="00E50598" w:rsidP="00E50598">
      <w:pPr>
        <w:numPr>
          <w:ilvl w:val="0"/>
          <w:numId w:val="13"/>
        </w:numPr>
        <w:spacing w:after="0" w:line="240" w:lineRule="auto"/>
      </w:pPr>
      <w:r>
        <w:t>The knowledge of God was present among the early Pagans/Heathens (other nations besides the Semitic and especially the Hebrew/Jewish nation), through their own documentation of king’s lineage from Noah and his three sons.  The Line followed herein is Japheth.  We have references in Genesis regarding the activities of Abraham, Isaac, and Jacob as well as the Book of Job that indicates that the knowledge was in these outside nations, whether or not they were believers. The documents appear to be independent and not influenced by the Scriptures, and yet they have a high degree of authenticity.</w:t>
      </w:r>
    </w:p>
    <w:p w:rsidR="00E50598" w:rsidRDefault="00E50598" w:rsidP="00E50598">
      <w:pPr>
        <w:numPr>
          <w:ilvl w:val="0"/>
          <w:numId w:val="13"/>
        </w:numPr>
        <w:spacing w:after="0" w:line="240" w:lineRule="auto"/>
      </w:pPr>
      <w:r>
        <w:t>Why is there no reliable history of Britain until Julius Caesar in 55 B.C.?  There appears to be a bias in that many historians seem to ignore good documentation that still exists.  The Romans, who invaded Great Britain, themselves admitted that the people of Britain could teach them some things, especially about the arts of warfare and a clear record of their history back many centuries.  The comparison of names of Kings of each family group reinforces the Table of Nations in Genesis.  Japheth was the father of many people groups, especially the Indo-European nations through Gomer and Cimmerians, Aschenaz, Scythians, Riphath, Togarmah and Armenia, and Tegarama who settled in the area in the 14</w:t>
      </w:r>
      <w:r>
        <w:rPr>
          <w:vertAlign w:val="superscript"/>
        </w:rPr>
        <w:t>th</w:t>
      </w:r>
      <w:r>
        <w:t xml:space="preserve"> century B.C. according to Hittite documents.</w:t>
      </w:r>
    </w:p>
    <w:p w:rsidR="00E50598" w:rsidRDefault="00E50598" w:rsidP="00E50598">
      <w:pPr>
        <w:numPr>
          <w:ilvl w:val="0"/>
          <w:numId w:val="13"/>
        </w:numPr>
        <w:spacing w:after="0" w:line="240" w:lineRule="auto"/>
      </w:pPr>
      <w:r>
        <w:t>We have the records of the early Britons, Irish Celtic, Saxon, and other continental records that somehow were not destroyed by dictators such as Stalin and Mao.  These documents list the names of kings and their ancestors back to the time of Noah, a spread of more than 2000 years.</w:t>
      </w:r>
    </w:p>
    <w:p w:rsidR="00E50598" w:rsidRDefault="00E50598" w:rsidP="00E50598">
      <w:pPr>
        <w:numPr>
          <w:ilvl w:val="0"/>
          <w:numId w:val="13"/>
        </w:numPr>
        <w:spacing w:after="0" w:line="240" w:lineRule="auto"/>
      </w:pPr>
      <w:r>
        <w:t>The “</w:t>
      </w:r>
      <w:r>
        <w:rPr>
          <w:u w:val="single"/>
        </w:rPr>
        <w:t>History of Britain</w:t>
      </w:r>
      <w:r>
        <w:t>” gives information as follows: Gomer is the ancestor of the Gauls, Scythians and Goths descend from Magog, the Medes from Madai, Franks, Romans, Britons, Albans, Goths, Valagoths, Gepids Burgundians, Lombards, Vandals, Saxons, Bavarians, and Thuringians are from Javan, son of Japheth. The Iberians Spanish, Italians are from Tubal, Cappadocians are from Meshech, and Thracians are from Tiras.</w:t>
      </w:r>
    </w:p>
    <w:p w:rsidR="00E50598" w:rsidRDefault="00E50598" w:rsidP="00E50598">
      <w:pPr>
        <w:numPr>
          <w:ilvl w:val="0"/>
          <w:numId w:val="13"/>
        </w:numPr>
        <w:spacing w:after="0" w:line="240" w:lineRule="auto"/>
      </w:pPr>
      <w:r>
        <w:t>It is to be noted that on several occasions, we have the Goths from both Magog (Biblical patriarch) and Armenon, son of Alanus, which seems to be an error, yet Nennius does not correct the seemingly discrepancy; Armenon is stated to have 5 sons, yet only 4 are given as heads of nations; and Negue is stated to have 3 sons, yet 4 nations are derived from him.</w:t>
      </w:r>
      <w:r>
        <w:rPr>
          <w:u w:val="single"/>
        </w:rPr>
        <w:t xml:space="preserve"> </w:t>
      </w:r>
      <w:r>
        <w:t>None of these assumed discrepancies are corrected by the historian.  Why?</w:t>
      </w:r>
      <w:r>
        <w:rPr>
          <w:u w:val="single"/>
        </w:rPr>
        <w:t xml:space="preserve"> </w:t>
      </w:r>
    </w:p>
    <w:p w:rsidR="00E50598" w:rsidRDefault="00E50598" w:rsidP="00E50598">
      <w:pPr>
        <w:numPr>
          <w:ilvl w:val="0"/>
          <w:numId w:val="13"/>
        </w:numPr>
        <w:spacing w:after="0" w:line="240" w:lineRule="auto"/>
      </w:pPr>
      <w:r>
        <w:lastRenderedPageBreak/>
        <w:t>The Irish-Celtic tables of kings is independent from the British documents, yet they contain names that can be traced to the Genesis Table of Nations.</w:t>
      </w:r>
      <w:r>
        <w:rPr>
          <w:u w:val="single"/>
        </w:rPr>
        <w:t xml:space="preserve"> </w:t>
      </w:r>
    </w:p>
    <w:p w:rsidR="00E50598" w:rsidRDefault="00E50598" w:rsidP="00E50598">
      <w:pPr>
        <w:numPr>
          <w:ilvl w:val="0"/>
          <w:numId w:val="13"/>
        </w:numPr>
        <w:spacing w:after="0" w:line="240" w:lineRule="auto"/>
      </w:pPr>
      <w:r>
        <w:t>The Trojans defeated the Picts and then came into Britain in the 12</w:t>
      </w:r>
      <w:r>
        <w:rPr>
          <w:vertAlign w:val="superscript"/>
        </w:rPr>
        <w:t>th</w:t>
      </w:r>
      <w:r>
        <w:t xml:space="preserve"> Century B.C. and the first known King of the Britons was Brutus who founded the town of Trinovantum, or New Troy, which became the city of London in 1104-1081 B.C.</w:t>
      </w:r>
    </w:p>
    <w:p w:rsidR="00E50598" w:rsidRDefault="00E50598" w:rsidP="00E50598">
      <w:pPr>
        <w:numPr>
          <w:ilvl w:val="0"/>
          <w:numId w:val="13"/>
        </w:numPr>
        <w:spacing w:after="0" w:line="240" w:lineRule="auto"/>
      </w:pPr>
      <w:r>
        <w:t>The Saxons do not seem to have brought over with them a detailed chronicled history like the Britons and the Irish Celts, but have managed to preserve a list of pre-Christian, pre-migration Kings of Saxon that goes back close to the time of the Flood.  This is a list of 30 generations from Noah to Sceaf, Bedwig, and Hwala and so on down to the Houses of Kent, Lindsey, Mercia, Norththumbria, East Anglia, and Wessex.  So we have data on the origins of the Anglo-Saxons and Danish and Norwegian Kings (Houses of Norway and Denmark). We have 23 generations of Irish-Celtic Kings from Japheth and then Magog to Baath, Jobhath, and Fathochta.</w:t>
      </w:r>
    </w:p>
    <w:p w:rsidR="00E50598" w:rsidRDefault="00E50598" w:rsidP="00E50598">
      <w:pPr>
        <w:numPr>
          <w:ilvl w:val="0"/>
          <w:numId w:val="13"/>
        </w:numPr>
        <w:spacing w:after="0" w:line="240" w:lineRule="auto"/>
      </w:pPr>
      <w:r>
        <w:t>From 6 A.D. back to beginning of the world is 5200 years (Ref. #6); From 11 A.D. to Creation is 5200 years (ref. #7).  A discrepancy, but only 5 years error.  From Adam to the Flood was 2242 Winters (years).  The Latin Vulgate gives 1656 years as does the Hebrew, but the Septuagint gives 2256.  The reference agrees with Nennius and the discrepancy is only 14 years.  From the Flood to Abraham is given as 942 years, and from Abraham to Moses is given as 640 years, and from Moses to David is 500 years, and from David to Nebuchadnezzar’s captivity is 569 years.  From Adam to the Crucifixion is 5228 years another discrepancy of 28 or 42 years depending on the source.  The Irish Chronology favored a date for Creation closer to 4000 B.C.  So why is there about 1000 year discrepancy between the meticulous Briton Chronology and the Irish-Celtic Chronology?  The answer seems to be that there was political bickering over the data. Bishop Ussher (17</w:t>
      </w:r>
      <w:r>
        <w:rPr>
          <w:vertAlign w:val="superscript"/>
        </w:rPr>
        <w:t>th</w:t>
      </w:r>
      <w:r>
        <w:t xml:space="preserve"> Century) was Irish and we have to wonder if the much older Chronicles had any influence on his studies or not.</w:t>
      </w:r>
    </w:p>
    <w:p w:rsidR="00E50598" w:rsidRDefault="00E50598" w:rsidP="00E50598">
      <w:pPr>
        <w:numPr>
          <w:ilvl w:val="0"/>
          <w:numId w:val="13"/>
        </w:numPr>
        <w:spacing w:after="0" w:line="240" w:lineRule="auto"/>
      </w:pPr>
      <w:r>
        <w:t>Joseph Scaliger (1540-1609 A.D.) strived to find the truth in the documents from various sources.  He decided to use a Daycount System, which was not new to the ancient Mayans. Both the Mayans and Scaliger independently came up with a system of counting days from the 3 systems of calendar schemes that used the Solar Cycle (completes every 28 years), Metonic Cycle (complete cycles in 19 years), and the Roman Indiction (cycles every 15 years). Counting backwards from a known reference date when each of the cycles coincide in their cycles, the system calculates Creation as 4713 B.C. when all 3 systems began together. There is a known problem here that Scaliger was apparently not aware.  The Calendar before the Flood was most likely a 30 day month and a 360 day solar year, that reflected the distribution of density within the earth, whereas now the earth spins 5.25 days faster than before, and the Moon was likely affected as well so that 28 days is now the average month.  The Mayan calculation based on their Daycount System calculates a Flood date of 3113 B.C.  They were aware that the world before the Flood was destroyed and therefore their system had to start with the end of the Flood, i.e. 3113 B.C.  If we take Scaliger’s daycount for Creation and subtract the Mayan daycount from the Flood, we get 4713 – 3113 = 1600 years for the period from Adam to the end of the Flood.  This is 55-56 years discrepant from the 1656-year determination from the Genesis Account from the Textus Receptus, not the LXX version.</w:t>
      </w:r>
    </w:p>
    <w:p w:rsidR="00E50598" w:rsidRDefault="00E50598" w:rsidP="00E50598">
      <w:pPr>
        <w:numPr>
          <w:ilvl w:val="0"/>
          <w:numId w:val="13"/>
        </w:numPr>
        <w:spacing w:after="0" w:line="240" w:lineRule="auto"/>
      </w:pPr>
      <w:r>
        <w:t>The Irish Chronicles also address briefly the effects of the Ice Age immediately after the Genesis Flood.  The documents tell us that in the 15</w:t>
      </w:r>
      <w:r>
        <w:rPr>
          <w:vertAlign w:val="superscript"/>
        </w:rPr>
        <w:t>th</w:t>
      </w:r>
      <w:r>
        <w:t xml:space="preserve"> Century B.C., when Partholan came to Ireland (ref. 8) and stated that there are only 3 lochs (lakes) and  nyne (9) rivers in the Kingdom, but in the second colonization of Ireland, there were many Lochs and Rivers that had appeared.  Early colonists of Ireland came from the warmer Mediterranean basin through the Spanish Peninsula and unfamiliar with ice at sea, they encountered an iceberg off the coast of Ireland and said it looked like a tower of glass that they could not climb up.  It is thought that after the 15</w:t>
      </w:r>
      <w:r>
        <w:rPr>
          <w:vertAlign w:val="superscript"/>
        </w:rPr>
        <w:t>th</w:t>
      </w:r>
      <w:r>
        <w:t xml:space="preserve"> Century B.C. the Ice Age peak was over and Global Warming was taking place.  When Brutus settled in the islands some 300 years later (1104 B.C.), he mentions no allusions to ice or a sudden rising of the sea waters.</w:t>
      </w:r>
    </w:p>
    <w:p w:rsidR="00E50598" w:rsidRDefault="00E50598" w:rsidP="00E50598"/>
    <w:p w:rsidR="00E50598" w:rsidRDefault="00E50598" w:rsidP="00E50598">
      <w:r>
        <w:t xml:space="preserve">Even though these extra biblical sources are not error-free, they do fit into the Patriarch Chart of life-span positions on the time scale, when certain assumptions are reviewed that would allow or not allow scriptural problems of interpretation and Biblical Text reliability.  For example, a question concerning whether all the patriarchs were first-born sons and the Hebrew concept of the Beginning of Strength is applied.  One of the key texts is Acts chapters 6 and 7, where Stephen makes the statement that Abraham did not leave Haran until his father, Terah, died, which would make Abraham not the first-born, since we know that Abraham was 75 when he left Haran.  Stephen was </w:t>
      </w:r>
      <w:r>
        <w:lastRenderedPageBreak/>
        <w:t xml:space="preserve">under the influence of the Holy Spirit (Acts 6: 15; 7: 55) and therefore what he said must be accepted as accurate. Then the problem of dates tied to the ages of the Patriarchs at the time of their first-born son dissolves.  I think that the time span of 1656 years from Adam to the Flood can be relied upon, but the time span of the next 10 generations or so must be resolved without violating the clear scripture texts.  To ignore the first-born apparent discrepancy is not acceptable.  Gaps between names on the genealogy lists (names omitted) may be a possible solution, but we cannot defend it. The Creation date of approximately 5200 B.C is consistent with the Septuagint (LXX), but it is risky to say that the LXX is correct or that the Textus Receptus is false based on extra Biblical sources.  </w:t>
      </w:r>
    </w:p>
    <w:p w:rsidR="00E50598" w:rsidRDefault="00E50598" w:rsidP="00E50598"/>
    <w:p w:rsidR="00E50598" w:rsidRDefault="00E50598" w:rsidP="00E50598">
      <w:pPr>
        <w:pStyle w:val="BodyText"/>
      </w:pPr>
      <w:r>
        <w:t>Sources:</w:t>
      </w:r>
    </w:p>
    <w:p w:rsidR="00E50598" w:rsidRDefault="00E50598" w:rsidP="00E50598">
      <w:pPr>
        <w:numPr>
          <w:ilvl w:val="0"/>
          <w:numId w:val="12"/>
        </w:numPr>
        <w:spacing w:after="0" w:line="240" w:lineRule="auto"/>
      </w:pPr>
      <w:r>
        <w:t>“</w:t>
      </w:r>
      <w:r>
        <w:rPr>
          <w:u w:val="single"/>
        </w:rPr>
        <w:t>After the Flood</w:t>
      </w:r>
      <w:r>
        <w:t>” by Bill Cooper, New Wine Press, 1995.  Articles in the “</w:t>
      </w:r>
      <w:r>
        <w:rPr>
          <w:u w:val="single"/>
        </w:rPr>
        <w:t>Creation Ex Nihilo Technical Journal</w:t>
      </w:r>
      <w:r>
        <w:t>”</w:t>
      </w:r>
    </w:p>
    <w:p w:rsidR="00E50598" w:rsidRDefault="00E50598" w:rsidP="00E50598">
      <w:pPr>
        <w:numPr>
          <w:ilvl w:val="0"/>
          <w:numId w:val="12"/>
        </w:numPr>
        <w:spacing w:after="0" w:line="240" w:lineRule="auto"/>
      </w:pPr>
      <w:r>
        <w:t>“</w:t>
      </w:r>
      <w:r>
        <w:rPr>
          <w:u w:val="single"/>
        </w:rPr>
        <w:t>Historia Brittonum</w:t>
      </w:r>
      <w:r>
        <w:t>” (The History of the Britains) by Nennius, student of Elvodug, Archbishop of Gwynnedd, 8</w:t>
      </w:r>
      <w:r>
        <w:rPr>
          <w:vertAlign w:val="superscript"/>
        </w:rPr>
        <w:t>th</w:t>
      </w:r>
      <w:r>
        <w:t xml:space="preserve"> Century A.D.  Nennius added information that are not included in the Genesis Account, but amplify the Genesis Table of Nations down to the Kings of Great Britain and Europe with names unknown from scripture alone.</w:t>
      </w:r>
    </w:p>
    <w:p w:rsidR="00E50598" w:rsidRDefault="00E50598" w:rsidP="00E50598">
      <w:pPr>
        <w:numPr>
          <w:ilvl w:val="0"/>
          <w:numId w:val="12"/>
        </w:numPr>
        <w:spacing w:after="0" w:line="240" w:lineRule="auto"/>
      </w:pPr>
      <w:r>
        <w:t>Irish Documents; “</w:t>
      </w:r>
      <w:r>
        <w:rPr>
          <w:u w:val="single"/>
        </w:rPr>
        <w:t>Annals of the Romans</w:t>
      </w:r>
      <w:r>
        <w:t>”, “</w:t>
      </w:r>
      <w:r>
        <w:rPr>
          <w:u w:val="single"/>
        </w:rPr>
        <w:t>The Law</w:t>
      </w:r>
      <w:r>
        <w:t xml:space="preserve">”. </w:t>
      </w:r>
    </w:p>
    <w:p w:rsidR="00E50598" w:rsidRDefault="00E50598" w:rsidP="00E50598">
      <w:pPr>
        <w:numPr>
          <w:ilvl w:val="0"/>
          <w:numId w:val="12"/>
        </w:numPr>
        <w:spacing w:after="0" w:line="240" w:lineRule="auto"/>
      </w:pPr>
      <w:r>
        <w:t>“</w:t>
      </w:r>
      <w:r>
        <w:rPr>
          <w:u w:val="single"/>
        </w:rPr>
        <w:t>History of Rome</w:t>
      </w:r>
      <w:r>
        <w:t>”, by Titus Livius, 59 B.C. – 17 A.D. has information that ties to what is reported in the British Chronicle.  This is verification of 390 B.C. when Rome was sacked by the Gallic Celts.</w:t>
      </w:r>
    </w:p>
    <w:p w:rsidR="00E50598" w:rsidRDefault="00E50598" w:rsidP="00E50598">
      <w:pPr>
        <w:numPr>
          <w:ilvl w:val="0"/>
          <w:numId w:val="12"/>
        </w:numPr>
        <w:spacing w:after="0" w:line="240" w:lineRule="auto"/>
      </w:pPr>
      <w:r>
        <w:t xml:space="preserve">Welsh </w:t>
      </w:r>
      <w:r>
        <w:rPr>
          <w:u w:val="single"/>
        </w:rPr>
        <w:t>Chronicles of the Kings</w:t>
      </w:r>
      <w:r>
        <w:t>, Peter Roberts 1811.</w:t>
      </w:r>
    </w:p>
    <w:p w:rsidR="00E50598" w:rsidRDefault="00E50598" w:rsidP="00E50598">
      <w:pPr>
        <w:numPr>
          <w:ilvl w:val="0"/>
          <w:numId w:val="12"/>
        </w:numPr>
        <w:spacing w:after="0" w:line="240" w:lineRule="auto"/>
      </w:pPr>
      <w:r>
        <w:t>“</w:t>
      </w:r>
      <w:r>
        <w:rPr>
          <w:u w:val="single"/>
        </w:rPr>
        <w:t>Parker Chronicle</w:t>
      </w:r>
      <w:r>
        <w:t>”, Anglo-Saxon Chronicle, Corpus Christi College Cambridge MS 173.</w:t>
      </w:r>
    </w:p>
    <w:p w:rsidR="00E50598" w:rsidRDefault="00E50598" w:rsidP="00E50598">
      <w:pPr>
        <w:numPr>
          <w:ilvl w:val="0"/>
          <w:numId w:val="12"/>
        </w:numPr>
        <w:spacing w:after="0" w:line="240" w:lineRule="auto"/>
      </w:pPr>
      <w:r>
        <w:t xml:space="preserve">“Laud Chronicle”, Bodleian </w:t>
      </w:r>
    </w:p>
    <w:p w:rsidR="00E50598" w:rsidRDefault="00E50598" w:rsidP="00E50598">
      <w:pPr>
        <w:numPr>
          <w:ilvl w:val="0"/>
          <w:numId w:val="12"/>
        </w:numPr>
        <w:spacing w:after="0" w:line="240" w:lineRule="auto"/>
      </w:pPr>
      <w:r>
        <w:t>Irish “</w:t>
      </w:r>
      <w:r>
        <w:rPr>
          <w:u w:val="single"/>
        </w:rPr>
        <w:t>Annuals of Clonmacnoise</w:t>
      </w:r>
      <w:r>
        <w:t xml:space="preserve">” </w:t>
      </w:r>
    </w:p>
    <w:p w:rsidR="00E50598" w:rsidRDefault="00E50598" w:rsidP="00E50598"/>
    <w:p w:rsidR="00E50598" w:rsidRDefault="00E50598" w:rsidP="00E50598">
      <w:pPr>
        <w:rPr>
          <w:b/>
          <w:bCs/>
          <w:color w:val="0000FF"/>
        </w:rPr>
      </w:pPr>
      <w:r>
        <w:rPr>
          <w:b/>
          <w:bCs/>
          <w:color w:val="0000FF"/>
        </w:rPr>
        <w:t>Discussion on First-born people in Genesis 5, 10, and I Chronicles.</w:t>
      </w:r>
    </w:p>
    <w:p w:rsidR="00E50598" w:rsidRDefault="00E50598" w:rsidP="00E50598">
      <w:r>
        <w:t>A definition of terms:</w:t>
      </w:r>
    </w:p>
    <w:p w:rsidR="00E50598" w:rsidRDefault="00E50598" w:rsidP="00E50598">
      <w:pPr>
        <w:numPr>
          <w:ilvl w:val="0"/>
          <w:numId w:val="14"/>
        </w:numPr>
        <w:spacing w:after="0" w:line="240" w:lineRule="auto"/>
      </w:pPr>
      <w:r>
        <w:t>Begat</w:t>
      </w:r>
    </w:p>
    <w:p w:rsidR="00E50598" w:rsidRDefault="00E50598" w:rsidP="00E50598">
      <w:pPr>
        <w:numPr>
          <w:ilvl w:val="0"/>
          <w:numId w:val="14"/>
        </w:numPr>
        <w:spacing w:after="0" w:line="240" w:lineRule="auto"/>
      </w:pPr>
      <w:r>
        <w:t>Became the Father of ……..</w:t>
      </w:r>
    </w:p>
    <w:p w:rsidR="00E50598" w:rsidRDefault="00E50598" w:rsidP="00E50598">
      <w:pPr>
        <w:numPr>
          <w:ilvl w:val="0"/>
          <w:numId w:val="14"/>
        </w:numPr>
        <w:spacing w:after="0" w:line="240" w:lineRule="auto"/>
      </w:pPr>
      <w:r>
        <w:t>And the sons of …..</w:t>
      </w:r>
    </w:p>
    <w:p w:rsidR="00E50598" w:rsidRDefault="00E50598" w:rsidP="00E50598">
      <w:pPr>
        <w:numPr>
          <w:ilvl w:val="1"/>
          <w:numId w:val="14"/>
        </w:numPr>
        <w:spacing w:after="0" w:line="240" w:lineRule="auto"/>
      </w:pPr>
      <w:r>
        <w:t>In English the sense is that of father to son, but in Hebrew the sense is more of so and so was the ancestor of this son or sons.</w:t>
      </w:r>
    </w:p>
    <w:p w:rsidR="00E50598" w:rsidRDefault="00E50598" w:rsidP="00E50598">
      <w:pPr>
        <w:numPr>
          <w:ilvl w:val="1"/>
          <w:numId w:val="14"/>
        </w:numPr>
        <w:spacing w:after="0" w:line="240" w:lineRule="auto"/>
      </w:pPr>
      <w:r>
        <w:t>Jesus was the Son of David.  The understood sense of the reader is that Jesus is a descendant of David the King of Israel. Whether you want to trace the Messianic line through the genealogy of Mary or Joseph makes no difference, they both trace back to David.  The phrase seems to be used interchangeably.</w:t>
      </w:r>
    </w:p>
    <w:p w:rsidR="00E50598" w:rsidRDefault="00E50598" w:rsidP="00E50598">
      <w:pPr>
        <w:numPr>
          <w:ilvl w:val="1"/>
          <w:numId w:val="14"/>
        </w:numPr>
        <w:spacing w:after="0" w:line="240" w:lineRule="auto"/>
      </w:pPr>
      <w:r>
        <w:t>The terms used can also mean father to grandson, great-grandson, or even further in the line.</w:t>
      </w:r>
    </w:p>
    <w:p w:rsidR="00E50598" w:rsidRDefault="00E50598" w:rsidP="00E50598">
      <w:pPr>
        <w:numPr>
          <w:ilvl w:val="1"/>
          <w:numId w:val="14"/>
        </w:numPr>
        <w:spacing w:after="0" w:line="240" w:lineRule="auto"/>
      </w:pPr>
      <w:r>
        <w:t>Generally, the Hermeneutics require that the text and context have a bearing on the meaning of words, besides the use of the word in other contexts and Biblical reference verses.</w:t>
      </w:r>
    </w:p>
    <w:p w:rsidR="00E50598" w:rsidRDefault="00E50598" w:rsidP="00E50598"/>
    <w:p w:rsidR="00E50598" w:rsidRDefault="00E50598" w:rsidP="00E50598">
      <w:r>
        <w:t>The Books of the Genealogies:</w:t>
      </w:r>
    </w:p>
    <w:p w:rsidR="00E50598" w:rsidRDefault="00E50598" w:rsidP="00E50598">
      <w:pPr>
        <w:numPr>
          <w:ilvl w:val="0"/>
          <w:numId w:val="15"/>
        </w:numPr>
        <w:spacing w:after="0" w:line="240" w:lineRule="auto"/>
      </w:pPr>
      <w:r>
        <w:t>(Heb.) Sepher, toldoth) is interpreted as “the book of generations”.  A family register of the descent and ancestral relationships of individuals.</w:t>
      </w:r>
    </w:p>
    <w:p w:rsidR="00E50598" w:rsidRDefault="00E50598" w:rsidP="00E50598">
      <w:pPr>
        <w:numPr>
          <w:ilvl w:val="0"/>
          <w:numId w:val="15"/>
        </w:numPr>
        <w:spacing w:after="0" w:line="240" w:lineRule="auto"/>
      </w:pPr>
      <w:r>
        <w:t>Genesis 5: Adam to Noah and his 3 sons</w:t>
      </w:r>
    </w:p>
    <w:p w:rsidR="00E50598" w:rsidRDefault="00E50598" w:rsidP="00E50598">
      <w:pPr>
        <w:numPr>
          <w:ilvl w:val="0"/>
          <w:numId w:val="15"/>
        </w:numPr>
        <w:spacing w:after="0" w:line="240" w:lineRule="auto"/>
      </w:pPr>
      <w:r>
        <w:t>Genesis 10: Families of Japheth, Ham, and Shem.</w:t>
      </w:r>
    </w:p>
    <w:p w:rsidR="00E50598" w:rsidRDefault="00E50598" w:rsidP="00E50598">
      <w:pPr>
        <w:numPr>
          <w:ilvl w:val="0"/>
          <w:numId w:val="15"/>
        </w:numPr>
        <w:spacing w:after="0" w:line="240" w:lineRule="auto"/>
      </w:pPr>
      <w:r>
        <w:t>Genesis 11: Abram’s family line from Shem.</w:t>
      </w:r>
    </w:p>
    <w:p w:rsidR="00E50598" w:rsidRDefault="00E50598" w:rsidP="00E50598">
      <w:pPr>
        <w:numPr>
          <w:ilvl w:val="0"/>
          <w:numId w:val="15"/>
        </w:numPr>
        <w:spacing w:after="0" w:line="240" w:lineRule="auto"/>
      </w:pPr>
      <w:r>
        <w:t>Genesis 17: 17-26: Ishmael and Isaac.</w:t>
      </w:r>
    </w:p>
    <w:p w:rsidR="00E50598" w:rsidRDefault="00E50598" w:rsidP="00E50598">
      <w:pPr>
        <w:numPr>
          <w:ilvl w:val="0"/>
          <w:numId w:val="15"/>
        </w:numPr>
        <w:spacing w:after="0" w:line="240" w:lineRule="auto"/>
      </w:pPr>
      <w:r>
        <w:t>Genesis 25: 2-27: Sons after Sarah died. Esau and Jacob  (Esau is the first-born of the fraternal twins).</w:t>
      </w:r>
    </w:p>
    <w:p w:rsidR="00E50598" w:rsidRDefault="00E50598" w:rsidP="00E50598">
      <w:pPr>
        <w:numPr>
          <w:ilvl w:val="0"/>
          <w:numId w:val="15"/>
        </w:numPr>
        <w:spacing w:after="0" w:line="240" w:lineRule="auto"/>
      </w:pPr>
      <w:r>
        <w:t>Genesis 36: 1-37: Generations of Esau.</w:t>
      </w:r>
    </w:p>
    <w:p w:rsidR="00E50598" w:rsidRDefault="00E50598" w:rsidP="00E50598">
      <w:pPr>
        <w:numPr>
          <w:ilvl w:val="0"/>
          <w:numId w:val="15"/>
        </w:numPr>
        <w:spacing w:after="0" w:line="240" w:lineRule="auto"/>
      </w:pPr>
      <w:r>
        <w:lastRenderedPageBreak/>
        <w:t xml:space="preserve">Genesis 37: 2-50:26: Generations of Jacob.  </w:t>
      </w:r>
    </w:p>
    <w:p w:rsidR="00E50598" w:rsidRDefault="00E50598" w:rsidP="00E50598">
      <w:pPr>
        <w:numPr>
          <w:ilvl w:val="0"/>
          <w:numId w:val="15"/>
        </w:numPr>
        <w:spacing w:after="0" w:line="240" w:lineRule="auto"/>
      </w:pPr>
      <w:r>
        <w:t>I Chron. 1: 1-9:44: Generations of Adam to Noah, sons of Shem, Abraham to Isaac, sons of Esau, Kings of Edom, Chiefs of Edom, sons of Jacob, sons of Israel, sons of Judah, sons of David, sons of Solomon, genealogy of Judah, genealogies of Simeon, Reuben, Gad, Manasseh, Levi, Musician’s Guild, Aaron, Issachar, Benjamin, Manasseh, Ephraim, Asher, Benjamin, genealogy of the tribes that returned.</w:t>
      </w:r>
    </w:p>
    <w:p w:rsidR="00E50598" w:rsidRDefault="00E50598" w:rsidP="00E50598">
      <w:pPr>
        <w:numPr>
          <w:ilvl w:val="0"/>
          <w:numId w:val="15"/>
        </w:numPr>
        <w:spacing w:after="0" w:line="240" w:lineRule="auto"/>
      </w:pPr>
      <w:r>
        <w:t xml:space="preserve">Matt. 1-17: Generations Abraham to Joseph husband of Mary, the line of the descendent Kings. </w:t>
      </w:r>
    </w:p>
    <w:p w:rsidR="00E50598" w:rsidRDefault="00E50598" w:rsidP="00E50598">
      <w:pPr>
        <w:numPr>
          <w:ilvl w:val="0"/>
          <w:numId w:val="15"/>
        </w:numPr>
        <w:spacing w:after="0" w:line="240" w:lineRule="auto"/>
      </w:pPr>
      <w:r>
        <w:t>Luke 3:23-38: Adam to Mary, virgin mother of Jesus.</w:t>
      </w:r>
    </w:p>
    <w:p w:rsidR="00E50598" w:rsidRDefault="00E50598" w:rsidP="00E50598"/>
    <w:p w:rsidR="00E50598" w:rsidRDefault="00E50598" w:rsidP="00E50598">
      <w:r>
        <w:t>In I Chronicles we have verse 8, the sons of Ham were Cush, Mizraim, Put and Canaan. Verse 9, the sons of Cush were Seba, Havilah, Sabta, Raama and Sateca and the sons of Raamh were Sheba and Dedan.  But verse 10 states that Cush became the father of Nimrod, verse 11 And Mizraim became the father of the people of Lud, Anam, Lehab, Naphtuh, Pathrus, Casluh (from which the Philistines came) and Caphtor.  And Canaan became the father of Sidon, his first-born, Heth, and the Jebusites, the Amorites, the Girgashites, the Hivites, the Arkites, the Sinites, the Arvadites, the Zemarites, and the Hamathites.  In I Chron. 5: 3, we have the listing of Moses, Aaron, and Miriam as the children of Amram.  However we find in Exodus that Miriam is the eldest, and Aaron is three years older than Moses. Miriam was probably a young teenager when Moses was put into the basket in the River Nile and found by Pharaoh’s daughter.</w:t>
      </w:r>
    </w:p>
    <w:p w:rsidR="00E50598" w:rsidRDefault="00E50598" w:rsidP="00E50598">
      <w:r>
        <w:t>What do we make of this listing?  First of all, the first assumed 4 sons of Cush are given and then a later fifth son is given who was Nimrod.  Note that if he was born late in Cush’s life span, then he would live longer than his cousins and brother’s sons.  But we also note that in verse 24 and in Luke 3: 34-36, Shem is listed, then Arpachshad, whereas in Genesis 10:22 and in I Chron. 1: 17 Arpachshad is listed as the 3</w:t>
      </w:r>
      <w:r>
        <w:rPr>
          <w:vertAlign w:val="superscript"/>
        </w:rPr>
        <w:t>rd</w:t>
      </w:r>
      <w:r>
        <w:t xml:space="preserve">  son.</w:t>
      </w:r>
    </w:p>
    <w:p w:rsidR="00E50598" w:rsidRDefault="00E50598" w:rsidP="00E50598">
      <w:r>
        <w:t>The next problem we may have is Genesis 9: 24, where Ham is identified as Noah’s youngest son, and Shem in Genesis 10: 21 is identified as the elder brother of Japheth. Some Biblical scholars, based on their rendering of the verse place Japheth as the eldest, whereas later translations infer that the Hebrew says that Shem is the eldest. It all depends on the order of placement of the words in the text.  Both the King James Version and the LXX, and the Amplified too, identify Japheth as the elder, not Shem. The NASB (Kittel’s Hebrew text and Nestle Greek text with the Wescott-Hort version, 1960-1977) identifies Shem as the Elder.  The Masoretic interlinear Hebrew to English 1979 translation (including the Textus Receptus) indicates Japheth as the Elder likewise.  Therefore, by what authority do we accept the birth order?</w:t>
      </w:r>
    </w:p>
    <w:p w:rsidR="00E50598" w:rsidRDefault="00E50598" w:rsidP="00E50598">
      <w:r>
        <w:t xml:space="preserve">The only difference is twofold: </w:t>
      </w:r>
    </w:p>
    <w:p w:rsidR="00E50598" w:rsidRDefault="00E50598" w:rsidP="00E50598">
      <w:pPr>
        <w:numPr>
          <w:ilvl w:val="0"/>
          <w:numId w:val="16"/>
        </w:numPr>
        <w:spacing w:after="0" w:line="240" w:lineRule="auto"/>
      </w:pPr>
      <w:r>
        <w:t xml:space="preserve">If Shem was the first-born, then the dating method to calculate the time from the Flood to Abraham would vary only in the order of about 130 years, assuming that this was the only question about first-born dates. </w:t>
      </w:r>
    </w:p>
    <w:p w:rsidR="00E50598" w:rsidRDefault="00E50598" w:rsidP="00E50598">
      <w:pPr>
        <w:numPr>
          <w:ilvl w:val="0"/>
          <w:numId w:val="16"/>
        </w:numPr>
        <w:spacing w:after="0" w:line="240" w:lineRule="auto"/>
      </w:pPr>
      <w:r>
        <w:t>If we assume that the order of sons mentioned in the genealogies is by birth order, then we have a problem with Ham. And we have a problem with Jacob and Esau; Nimrod; Elam, Asshur, Arpachshad, Lud, Aram; Peleg and Joktan; Abram, Nahor, and Haran; Isaac and Ishmael.</w:t>
      </w:r>
    </w:p>
    <w:p w:rsidR="00E50598" w:rsidRDefault="00E50598" w:rsidP="00E50598"/>
    <w:p w:rsidR="00E50598" w:rsidRDefault="00E50598" w:rsidP="00E50598">
      <w:r>
        <w:t xml:space="preserve">The next problem is the question of why the first-born are specifically identified for Siden, son of Canaan, Nebaioth, son of Ishmael,  Er, Judah’s son, Eliab, son of Jessie, Abinadab, second son, Shimea, third son of Jessie, Nethanel, the fourth son, Raddai, fifth son, Ozem, sixth son, David, the seventh son of Jessie, (why is the age of Hezron at 60 years mentioned when he married Gilead?), Jerahmeel, the first born of Hezron, then were born Bunah, Oren, Ozem, and Ahijah, Ram the first born of Jerahmeel and his second wife, Amnon, the first born of David, then the second son was Daniel by Abigail, and so on and so on.    They all could have just been listed in order and we could assume that the order of listing is the birth order.  Why specifically spell it out for the reader? </w:t>
      </w:r>
    </w:p>
    <w:p w:rsidR="00E50598" w:rsidRDefault="00E50598" w:rsidP="00E50598">
      <w:r>
        <w:t>And the final problem is why the “im” and “ite” endings of names that normally signify the family of the root name and not the individual father of the tribe or family? These listings are included in the overall lists of individuals.</w:t>
      </w:r>
    </w:p>
    <w:p w:rsidR="00E50598" w:rsidRDefault="00E50598" w:rsidP="00E50598">
      <w:pPr>
        <w:spacing w:after="0"/>
      </w:pPr>
      <w:r>
        <w:lastRenderedPageBreak/>
        <w:t>The conclusion seems to be that the order of names in the lists of fathers and sons is not conclusive as to the actual birth order.</w:t>
      </w:r>
    </w:p>
    <w:p w:rsidR="00E50598" w:rsidRDefault="00E50598" w:rsidP="00E50598">
      <w:pPr>
        <w:pStyle w:val="BodyText2"/>
        <w:spacing w:after="0"/>
      </w:pPr>
      <w:r>
        <w:t>On a personal note, I use the NASB because I think that it is the most accurate of the English translations available. I know that Glen Riddle and other folks who are likewise Greek and Hebrew scholars are enamored over the NIV, Glen and I spent a long afternoon discussing the NIV versus the NASB and KJV.  I understand the arguments, and I keep them in mind, but I don’t necessarily subscribe to them.  I also like the Nestle/Wescott-Hort Greek text, but I am very aware that many people will not accept anything else, but the Textus Receptus and claim that the Nestle text is somehow Satanic.  I also think that the LXX has a lot of merit and should be considered as a good source for Greek word interpretations.  I also am aware that many scholars reject the LXX and hang on to the Masoretic text, even though we think that Jesus quoted the LXX and didn’t note the so-called discrepancies.  I likewise think that discussions about the text, meaning of words and the sense of the context in translating are always an important method to keep us true to the original manuscripts, which of course we don’t have, except for many and varied copies.  The variances between sources, I believe are all minor and do not affect the message that God is conveying. The most varient verse I can think of to illustrate the point is that people quote KJV and say that “thou shall not kill”, whereas the Hebrew text says, “Thou shall not murder”.  A world of difference if you are a pacifist and anti-war.</w:t>
      </w:r>
    </w:p>
    <w:p w:rsidR="00E50598" w:rsidRPr="00E50598" w:rsidRDefault="00E50598" w:rsidP="00E50598">
      <w:pPr>
        <w:pStyle w:val="ListParagraph"/>
        <w:numPr>
          <w:ilvl w:val="0"/>
          <w:numId w:val="23"/>
        </w:numPr>
        <w:rPr>
          <w:b/>
          <w:bCs/>
          <w:i/>
          <w:iCs/>
          <w:color w:val="0000FF"/>
        </w:rPr>
      </w:pPr>
      <w:r w:rsidRPr="00E50598">
        <w:rPr>
          <w:b/>
          <w:bCs/>
          <w:i/>
          <w:iCs/>
          <w:color w:val="0000FF"/>
        </w:rPr>
        <w:t>When was Abraham born, and was he a first-born son?</w:t>
      </w:r>
    </w:p>
    <w:p w:rsidR="00E50598" w:rsidRDefault="00E50598" w:rsidP="00E50598">
      <w:r>
        <w:rPr>
          <w:b/>
          <w:bCs/>
        </w:rPr>
        <w:t>Gen. 11:26</w:t>
      </w:r>
      <w:r>
        <w:t>; And Terah lived 70 years and begat (or became the father of) Abram, Nahor, and Haran.</w:t>
      </w:r>
    </w:p>
    <w:p w:rsidR="00E50598" w:rsidRDefault="00E50598" w:rsidP="00E50598">
      <w:r>
        <w:rPr>
          <w:b/>
          <w:bCs/>
        </w:rPr>
        <w:t>Gen. 11: 28-32</w:t>
      </w:r>
      <w:r>
        <w:t>;  And Terah took Abram his son, Lot his grandson the son of Haran who died in Ur of the Chaldeans, Sarai, from Ur in order to enter the land of Canaan, and they went as far as Haran and settled there.  And the days of Terah was 205 years and he died.</w:t>
      </w:r>
    </w:p>
    <w:p w:rsidR="00E50598" w:rsidRDefault="00E50598" w:rsidP="00E50598">
      <w:r>
        <w:rPr>
          <w:b/>
          <w:bCs/>
        </w:rPr>
        <w:t>Gen. 12: 4</w:t>
      </w:r>
      <w:r>
        <w:t>; Now Abraham was 75 years old when he departed from Haran.</w:t>
      </w:r>
    </w:p>
    <w:p w:rsidR="00E50598" w:rsidRDefault="00E50598" w:rsidP="00E50598">
      <w:r>
        <w:rPr>
          <w:b/>
          <w:bCs/>
        </w:rPr>
        <w:t>Acts 7:4</w:t>
      </w:r>
      <w:r>
        <w:t>; And Abram departed from the land of the Chaldeans and settled in Haran.  And from there after his father died, God removed him into this country in which you are now living.</w:t>
      </w:r>
    </w:p>
    <w:p w:rsidR="00E50598" w:rsidRDefault="00E50598" w:rsidP="00E50598">
      <w:r>
        <w:rPr>
          <w:b/>
          <w:bCs/>
        </w:rPr>
        <w:t>Gen. 49:3</w:t>
      </w:r>
      <w:r>
        <w:t>; Jacob is speaking.  “Reuben, you are my first-born; my might and the Beginning of my Strength”.</w:t>
      </w:r>
    </w:p>
    <w:p w:rsidR="00E50598" w:rsidRDefault="00E50598" w:rsidP="00E50598">
      <w:r>
        <w:rPr>
          <w:b/>
          <w:bCs/>
        </w:rPr>
        <w:t>Deut. 21: 17</w:t>
      </w:r>
      <w:r>
        <w:t>; But he shall acknowledge the first-born, …….. , for he is the Beginning of his strength; to him belongs the right of the first-born, ……. by giving him a double portion of the inheritance.</w:t>
      </w:r>
    </w:p>
    <w:p w:rsidR="00E50598" w:rsidRDefault="00E50598" w:rsidP="00E50598">
      <w:r w:rsidRPr="00E50598">
        <w:rPr>
          <w:b/>
        </w:rPr>
        <w:t>Conclusion:</w:t>
      </w:r>
      <w:r>
        <w:t xml:space="preserve">  Terah died in Haran at age 205.  Abram was 75 years old, which means that Abram was born when Terah was 205 – 75 = 130 years old.  But Gen. 11:26 says that Terah was the father of Abram when he was 7o years old.  This is a discrepancy of 60 years.  The solution is to understand what scripture is implying when it refers to the “Beginning of Strength”.  </w:t>
      </w:r>
    </w:p>
    <w:p w:rsidR="00E50598" w:rsidRDefault="00E50598" w:rsidP="00E50598">
      <w:r>
        <w:lastRenderedPageBreak/>
        <w:t>Application of the Principle elsewhere?  If the math calculation of birth dates involves at least this incidence where the math starts with 70 years rather than 130 years, is it possible that other patriarch’s birth date can be miscalculated due to not being a first-born son? We have the example of the sons of Noah.  Shem was not the first-born.  Are we violating scripture when we make these assertions?  The answer is no, the problem is not with the scripture, but with the English and Western thinking interpretation of Hebrew phrases and words. If we accept the date of 2167 B.C as the birth of Abraham, then the Tower of Bab-el must have been during Peleg’s days namely 2358 to 2119 B.C.  This would imply that the Judgment of Babel at the Tower occurred only 48 years to 191 years before Abraham.  48 years does not seem reasonable in light of the context of the whole scripture.  Is 191 years reasonable either?  The answer has to be no, because there were established civilizations before Abraham moved for Ur to Haran to Canaan.   Haran was most likely a city or town that was named after Terah’s son.  This took time to establish.  Considering that sons were born at intervals of 10 years or so and not until the fathers were in the 100-year portion of their lives.  Some patriarchs had children when they were 30, but this does not track with the rest of the patriarchs, when we limit this to the long life-span days. So if Haran had two sons within the first 100 years and they had two sons each in the next 50 years and so on, how many children would there be to constitute a town in less than 150 years?  It would be 30 people in 4 generations. Add in the daughters and we have 60 people.  I t would be possible but how likely? I.e. what would be the probability of 30 men establishing a town that would be known across Assyria? But that leads us to another problem.  Assyria was the Land of Asshur.  It had to be established in less than 6 generations. Again, possible, but not probable.</w:t>
      </w:r>
    </w:p>
    <w:p w:rsidR="00E50598" w:rsidRDefault="00E50598" w:rsidP="00E50598">
      <w:pPr>
        <w:rPr>
          <w:b/>
          <w:bCs/>
        </w:rPr>
      </w:pPr>
      <w:r>
        <w:rPr>
          <w:b/>
          <w:bCs/>
          <w:i/>
          <w:iCs/>
        </w:rPr>
        <w:t>First-born in the Old Testament:</w:t>
      </w:r>
      <w:r>
        <w:rPr>
          <w:b/>
          <w:bCs/>
        </w:rPr>
        <w:t xml:space="preserve"> </w:t>
      </w:r>
    </w:p>
    <w:p w:rsidR="00E50598" w:rsidRDefault="00E50598" w:rsidP="00E50598">
      <w:r>
        <w:t>The Heb. root bkr, found in many Semitic languages, has the general meaning ‘(to be) early’. b</w:t>
      </w:r>
      <w:r>
        <w:rPr>
          <w:rFonts w:hint="eastAsia"/>
        </w:rPr>
        <w:t>ÿ</w:t>
      </w:r>
      <w:r>
        <w:t>k</w:t>
      </w:r>
      <w:r>
        <w:rPr>
          <w:rFonts w:hint="eastAsia"/>
        </w:rPr>
        <w:t>£</w:t>
      </w:r>
      <w:r>
        <w:t>o</w:t>
      </w:r>
      <w:r>
        <w:rPr>
          <w:rFonts w:hint="eastAsia"/>
        </w:rPr>
        <w:t>‚</w:t>
      </w:r>
      <w:r>
        <w:t>r, ‘first-born’ (fem. b</w:t>
      </w:r>
      <w:r>
        <w:rPr>
          <w:rFonts w:hint="eastAsia"/>
        </w:rPr>
        <w:t>ÿ</w:t>
      </w:r>
      <w:r>
        <w:t>k</w:t>
      </w:r>
      <w:r>
        <w:rPr>
          <w:rFonts w:hint="eastAsia"/>
        </w:rPr>
        <w:t>£</w:t>
      </w:r>
      <w:r>
        <w:t>i</w:t>
      </w:r>
      <w:r>
        <w:rPr>
          <w:rFonts w:hint="eastAsia"/>
        </w:rPr>
        <w:t>‚</w:t>
      </w:r>
      <w:r>
        <w:t>ra</w:t>
      </w:r>
      <w:r>
        <w:rPr>
          <w:rFonts w:hint="eastAsia"/>
        </w:rPr>
        <w:t>‚</w:t>
      </w:r>
      <w:r>
        <w:t xml:space="preserve"> b), is used of people and animals, cognate terms being employed for firstfruits, and the first-born son’s privileges and responsibilities are known as his ‘birthright’ (b</w:t>
      </w:r>
      <w:r>
        <w:rPr>
          <w:rFonts w:hint="eastAsia"/>
        </w:rPr>
        <w:t>ÿ</w:t>
      </w:r>
      <w:r>
        <w:t>k</w:t>
      </w:r>
      <w:r>
        <w:rPr>
          <w:rFonts w:hint="eastAsia"/>
        </w:rPr>
        <w:t>£</w:t>
      </w:r>
      <w:r>
        <w:t>o</w:t>
      </w:r>
      <w:r>
        <w:rPr>
          <w:rFonts w:hint="eastAsia"/>
        </w:rPr>
        <w:t>‚</w:t>
      </w:r>
      <w:r>
        <w:t>ra</w:t>
      </w:r>
      <w:r>
        <w:rPr>
          <w:rFonts w:hint="eastAsia"/>
        </w:rPr>
        <w:t>„</w:t>
      </w:r>
      <w:r>
        <w:t>h). In Gn. 25:23, the eldest son is called rab</w:t>
      </w:r>
      <w:r>
        <w:rPr>
          <w:rFonts w:hint="eastAsia"/>
        </w:rPr>
        <w:t>£</w:t>
      </w:r>
      <w:r>
        <w:t>, a description occurring elsewhere only in 2nd-millennium cuneiform texts.</w:t>
      </w:r>
    </w:p>
    <w:p w:rsidR="00E50598" w:rsidRDefault="00E50598" w:rsidP="00E50598">
      <w:r>
        <w:t>The first-born was regarded as ‘the beginning of (his) strength’ (re</w:t>
      </w:r>
      <w:r>
        <w:rPr>
          <w:rFonts w:hint="eastAsia"/>
        </w:rPr>
        <w:t>„</w:t>
      </w:r>
      <w:r>
        <w:rPr>
          <w:rFonts w:hint="eastAsia"/>
        </w:rPr>
        <w:t>á</w:t>
      </w:r>
      <w:r>
        <w:t>s</w:t>
      </w:r>
      <w:r>
        <w:rPr>
          <w:rFonts w:hint="eastAsia"/>
        </w:rPr>
        <w:t>Œ</w:t>
      </w:r>
      <w:r>
        <w:t>i</w:t>
      </w:r>
      <w:r>
        <w:rPr>
          <w:rFonts w:hint="eastAsia"/>
        </w:rPr>
        <w:t>‚</w:t>
      </w:r>
      <w:r>
        <w:t>t</w:t>
      </w:r>
      <w:r>
        <w:rPr>
          <w:rFonts w:hint="eastAsia"/>
        </w:rPr>
        <w:t>£</w:t>
      </w:r>
      <w:r>
        <w:t>i</w:t>
      </w:r>
      <w:r>
        <w:rPr>
          <w:rFonts w:hint="eastAsia"/>
        </w:rPr>
        <w:t>‚</w:t>
      </w:r>
      <w:r>
        <w:rPr>
          <w:rFonts w:hint="eastAsia"/>
        </w:rPr>
        <w:t>á</w:t>
      </w:r>
      <w:r>
        <w:t>o</w:t>
      </w:r>
      <w:r>
        <w:rPr>
          <w:rFonts w:hint="eastAsia"/>
        </w:rPr>
        <w:t>‚</w:t>
      </w:r>
      <w:r>
        <w:t xml:space="preserve">n—Gn. 49:3; Dt. 21:17; </w:t>
      </w:r>
      <w:r>
        <w:rPr>
          <w:i/>
          <w:iCs/>
        </w:rPr>
        <w:t>cf.</w:t>
      </w:r>
      <w:r>
        <w:t xml:space="preserve"> Ps. 78:51; 105:36) and ‘the opener of the womb’ (pet</w:t>
      </w:r>
      <w:r>
        <w:rPr>
          <w:rFonts w:hint="eastAsia"/>
        </w:rPr>
        <w:t>£</w:t>
      </w:r>
      <w:r>
        <w:t>er reh</w:t>
      </w:r>
      <w:r>
        <w:rPr>
          <w:rFonts w:hint="eastAsia"/>
        </w:rPr>
        <w:t>£</w:t>
      </w:r>
      <w:r>
        <w:t xml:space="preserve">em—Ex. 13:2, 12, 15; Nu. 18:15; </w:t>
      </w:r>
      <w:r>
        <w:rPr>
          <w:i/>
          <w:iCs/>
        </w:rPr>
        <w:t>etc.</w:t>
      </w:r>
      <w:r>
        <w:t>), emphasizing both paternal and maternal lines. The pre-eminent status of first-born was also accorded to Israel (Ex. 4:22) and the Davidic line (Ps. 89:27).</w:t>
      </w:r>
    </w:p>
    <w:p w:rsidR="00E50598" w:rsidRDefault="00E50598" w:rsidP="00E50598">
      <w:r>
        <w:t>The eldest son’s special position was widely recognized in the ancient Near East, though it was not usually extended to sons of concubines or slave-girls (</w:t>
      </w:r>
      <w:r>
        <w:rPr>
          <w:i/>
          <w:iCs/>
        </w:rPr>
        <w:t>cf.</w:t>
      </w:r>
      <w:r>
        <w:t xml:space="preserve"> Gn. 21:9-13; Jdg. 11:1-2). The accompanying privileges were highly valued, and in the OT included a larger inheritance, a special paternal blessing, family leadership and an honoured place at mealtimes (Gn. 25:5-6; 27:35-36; 37:21ff.; 42:37; 43:33; Dt. 21:15-17). The double inheritance of Dt. 21:15-17, though apparently unknown to the Patriarchs (Gn. 25:5-6), is mentioned in several Old Babylonian, Middle Assyrian and Nuzi documents, and is alluded to elsewhere in the OT (2 Ki. 2:9; Is. 61:7).</w:t>
      </w:r>
    </w:p>
    <w:p w:rsidR="00E50598" w:rsidRDefault="00E50598" w:rsidP="00E50598">
      <w:r>
        <w:t xml:space="preserve">These privileges could normally be forfeited only by committing a serious offence (Gn. 35:22; 49:4; 1 Ch. 5:1-2) or by sale (Gn. 25:29-34), though paternal preference occasionally overruled in the matter of royal succession (1 Ki. 1-2; 2 Ch. 11:22-23; </w:t>
      </w:r>
      <w:r>
        <w:rPr>
          <w:i/>
          <w:iCs/>
        </w:rPr>
        <w:t>cf.</w:t>
      </w:r>
      <w:r>
        <w:t xml:space="preserve"> 1 Ch. 26:10). There is also a marked interest, especially in Genesis, in the youngest son (Jacob, Ephraim, David; </w:t>
      </w:r>
      <w:r>
        <w:rPr>
          <w:i/>
          <w:iCs/>
        </w:rPr>
        <w:t>cf.</w:t>
      </w:r>
      <w:r>
        <w:t xml:space="preserve"> Isaac, Joseph), but such cases were certainly contrary to expectation (Gn. 48:17ff.; 1 Sa. 16:6ff.).</w:t>
      </w:r>
    </w:p>
    <w:p w:rsidR="00E50598" w:rsidRDefault="00E50598" w:rsidP="00E50598">
      <w:r>
        <w:t>Where no sons existed, the eldest daughter took responsibility for her younger sisters (Gn. 19:30ff.). It was an Aramaean custom (Gn. 29:26), and perhaps also an Israelite one (1 Sa. 18:17-27), for the eldest daughter to be married first. A Ugaritic text mentions the transfer of birthright from the eldest to the youngest daughter.</w:t>
      </w:r>
    </w:p>
    <w:p w:rsidR="00E50598" w:rsidRDefault="00E50598" w:rsidP="00E50598">
      <w:r>
        <w:t xml:space="preserve">In Israelite ritual, the first-born of man and beast had a special place. The male first-born belonged to Yahweh (Ex. 13:2; 22:29b-30; Nu. 3:13), and this was underlined by Israel’s deliverance in the final plague. Children were </w:t>
      </w:r>
      <w:r>
        <w:lastRenderedPageBreak/>
        <w:t xml:space="preserve">redeemed in the Exodus generation by the Levites (Nu. 3:40-41), and later, at a month old, by a payment of five shekels (Nu. 18:16; </w:t>
      </w:r>
      <w:r>
        <w:rPr>
          <w:i/>
          <w:iCs/>
        </w:rPr>
        <w:t>cf.</w:t>
      </w:r>
      <w:r>
        <w:t xml:space="preserve"> 3:42-51). Sacrifice of human first-born is occasionally mentioned, following Canaanite practice (2 Ki. 3:27; Ezk. 20:25-26; Mi. 6:7; </w:t>
      </w:r>
      <w:r>
        <w:rPr>
          <w:i/>
          <w:iCs/>
        </w:rPr>
        <w:t>cf.</w:t>
      </w:r>
      <w:r>
        <w:t xml:space="preserve"> 1 Ki. 16:34), but this was a misinterpretation of Ex. 22:29. Clean male firstlings were sacrificed (Nu. 18:17-18; Dt. 12:6, 17), while imperfect animals were eaten in the towns (Dt. 15:21-23). Male firstlings of unclean animals were redeemed (Nu. 18:15), though an ass was redeemed with a lamb or had its neck broken (Ex. 13:13; 34:20).</w:t>
      </w:r>
    </w:p>
    <w:p w:rsidR="00E50598" w:rsidRDefault="00E50598" w:rsidP="00E50598"/>
    <w:p w:rsidR="00E50598" w:rsidRDefault="00E50598" w:rsidP="00E50598"/>
    <w:p w:rsidR="00E50598" w:rsidRPr="00E50598" w:rsidRDefault="00E50598" w:rsidP="00E50598">
      <w:pPr>
        <w:pStyle w:val="ListParagraph"/>
        <w:numPr>
          <w:ilvl w:val="0"/>
          <w:numId w:val="23"/>
        </w:numPr>
        <w:rPr>
          <w:b/>
          <w:bCs/>
          <w:i/>
          <w:iCs/>
          <w:color w:val="0000FF"/>
        </w:rPr>
      </w:pPr>
      <w:r w:rsidRPr="00E50598">
        <w:rPr>
          <w:b/>
          <w:bCs/>
          <w:i/>
          <w:iCs/>
          <w:color w:val="0000FF"/>
        </w:rPr>
        <w:t>Can there be gaps in the Genealogies and yet retain the integrity of the Biblical Text?</w:t>
      </w:r>
    </w:p>
    <w:p w:rsidR="00E50598" w:rsidRDefault="00E50598" w:rsidP="00E50598">
      <w:pPr>
        <w:rPr>
          <w:b/>
          <w:bCs/>
        </w:rPr>
      </w:pPr>
      <w:r>
        <w:rPr>
          <w:b/>
          <w:bCs/>
        </w:rPr>
        <w:t>The arguments are given for your consideration, but let each make up their own minds.</w:t>
      </w:r>
    </w:p>
    <w:p w:rsidR="00E50598" w:rsidRDefault="00E50598" w:rsidP="00E50598">
      <w:r>
        <w:t xml:space="preserve">Reference Sources: </w:t>
      </w:r>
    </w:p>
    <w:p w:rsidR="00E50598" w:rsidRDefault="00E50598" w:rsidP="00E50598">
      <w:pPr>
        <w:numPr>
          <w:ilvl w:val="0"/>
          <w:numId w:val="17"/>
        </w:numPr>
        <w:spacing w:after="0" w:line="240" w:lineRule="auto"/>
      </w:pPr>
      <w:r>
        <w:t>Archaeology and Bible History by Joseph Free, Scripture Press Publications, 1950-1973</w:t>
      </w:r>
    </w:p>
    <w:p w:rsidR="00E50598" w:rsidRDefault="00E50598" w:rsidP="00E50598">
      <w:pPr>
        <w:numPr>
          <w:ilvl w:val="0"/>
          <w:numId w:val="17"/>
        </w:numPr>
        <w:spacing w:after="0" w:line="240" w:lineRule="auto"/>
      </w:pPr>
      <w:r>
        <w:t>The Genesis Flood, by Whitcomb and Morris, Presbyterian &amp; Reformed Publishing, 1964</w:t>
      </w:r>
    </w:p>
    <w:p w:rsidR="00E50598" w:rsidRDefault="00E50598" w:rsidP="00E50598"/>
    <w:p w:rsidR="00E50598" w:rsidRDefault="00E50598" w:rsidP="00E50598">
      <w:r>
        <w:t>The following is a compilation of arguments for and against allowing gaps:</w:t>
      </w:r>
    </w:p>
    <w:p w:rsidR="00E50598" w:rsidRDefault="00E50598" w:rsidP="00E50598">
      <w:pPr>
        <w:numPr>
          <w:ilvl w:val="1"/>
          <w:numId w:val="17"/>
        </w:numPr>
        <w:spacing w:after="0" w:line="240" w:lineRule="auto"/>
      </w:pPr>
      <w:r>
        <w:t xml:space="preserve">Gen. 5 and 11 gives a computation of the age at the time of the birth of the son who carried on the line of descent to Abraham and the latter Patriarchs. Bishop Ussher calculates a date of 4004 B.C. for Creation.  The Flood occurred in 2348 B.C.; The Tower of Bab-el was in 2242 B.C.; peak of the Ice Age was about 1848 B.C. (500 years or so after the Flood; Abraham was born in 2160 B.C. </w:t>
      </w:r>
    </w:p>
    <w:p w:rsidR="00E50598" w:rsidRDefault="00E50598" w:rsidP="00E50598">
      <w:pPr>
        <w:numPr>
          <w:ilvl w:val="1"/>
          <w:numId w:val="17"/>
        </w:numPr>
        <w:spacing w:after="0" w:line="240" w:lineRule="auto"/>
      </w:pPr>
      <w:r>
        <w:t>The genealogy in Matt. 1:1-17 omits 3 kings (Ahaziah, Jehoash, and Amaziah) and indicates that Joram begat Uzziah, who was his great grandson (1:8)</w:t>
      </w:r>
    </w:p>
    <w:p w:rsidR="00E50598" w:rsidRDefault="00E50598" w:rsidP="00E50598">
      <w:pPr>
        <w:numPr>
          <w:ilvl w:val="1"/>
          <w:numId w:val="17"/>
        </w:numPr>
        <w:spacing w:after="0" w:line="240" w:lineRule="auto"/>
      </w:pPr>
      <w:r>
        <w:t>Ezra 7:3 omits 6 generations which are given in a more complete list in I Chron. 7:7.</w:t>
      </w:r>
    </w:p>
    <w:p w:rsidR="00E50598" w:rsidRDefault="00E50598" w:rsidP="00E50598">
      <w:pPr>
        <w:numPr>
          <w:ilvl w:val="1"/>
          <w:numId w:val="17"/>
        </w:numPr>
        <w:spacing w:after="0" w:line="240" w:lineRule="auto"/>
      </w:pPr>
      <w:r>
        <w:t>The term “begat” and “son” is also used in the sense of “descendant” as illustrated in Gen. 46:18, where the “sons” of Zilpah were actually her grandchildren even though the text says she “bore” them and “begat” them.</w:t>
      </w:r>
    </w:p>
    <w:p w:rsidR="00E50598" w:rsidRDefault="00E50598" w:rsidP="00E50598">
      <w:pPr>
        <w:numPr>
          <w:ilvl w:val="1"/>
          <w:numId w:val="17"/>
        </w:numPr>
        <w:spacing w:after="0" w:line="240" w:lineRule="auto"/>
      </w:pPr>
      <w:r>
        <w:t xml:space="preserve">Terah lived 70 years  and begat Abram (Gen. 11:26), but the text actually says begat Abram, Nahor, and Haran.  It is not likely that they were not triplets nor were they born in the same year.  Acts </w:t>
      </w:r>
      <w:r w:rsidR="00717639">
        <w:t>7:4 and</w:t>
      </w:r>
      <w:r>
        <w:t xml:space="preserve"> Gen. 12:4 </w:t>
      </w:r>
      <w:r w:rsidR="00717639">
        <w:t>indicate</w:t>
      </w:r>
      <w:r>
        <w:t xml:space="preserve"> that Abram was born 60 years later when Terah was 130.</w:t>
      </w:r>
    </w:p>
    <w:p w:rsidR="00E50598" w:rsidRDefault="00E50598" w:rsidP="00E50598">
      <w:pPr>
        <w:numPr>
          <w:ilvl w:val="1"/>
          <w:numId w:val="17"/>
        </w:numPr>
        <w:spacing w:after="0" w:line="240" w:lineRule="auto"/>
      </w:pPr>
      <w:r>
        <w:t>The total number of years from the Flood to Abraham is not totaled by Moses. (Was he expecting the reader to do the math himself?)  But Moses did not allow anything to be taken for granted when he totaled 2 numbers in each antediluvian patriarch (Gen. 5) in order to note their total life spans.  A total is given in Ex. 12:40 for the sojourn of Israel in Egypt, but not here.</w:t>
      </w:r>
    </w:p>
    <w:p w:rsidR="00E50598" w:rsidRDefault="00E50598" w:rsidP="00E50598">
      <w:pPr>
        <w:numPr>
          <w:ilvl w:val="1"/>
          <w:numId w:val="17"/>
        </w:numPr>
        <w:spacing w:after="0" w:line="240" w:lineRule="auto"/>
      </w:pPr>
      <w:r>
        <w:t>In Luke 3:36 for the genealogy of Mary, the name Cainan appears between Shelah and Arphaxad.  The Septuagint (Gen 11) places the same name in the same position as Luke.  The Septuagint gives the whole list of names, but the dates and years are suspect.  So we do not know how old Cainan was at the birth of his first son.  The texts that do not list Cainan are: all the passages in Hebrew text for Gen 10:24, 11:12-13, I Chron. 1:18, 24; the Samaritan Pentateuch, I Chron. 1:24 in Septuagint, Targums of Jomathan and Onkelos, Syriac Version, Latin Vulgate, and Codex Bezae on Luke 3:36.  The texts that mention Cainan are: All Greek manuscripts of Luke 3:36 and Septuagint of Gen. 10:24.</w:t>
      </w:r>
    </w:p>
    <w:p w:rsidR="00E50598" w:rsidRDefault="00E50598" w:rsidP="00E50598">
      <w:pPr>
        <w:numPr>
          <w:ilvl w:val="1"/>
          <w:numId w:val="17"/>
        </w:numPr>
        <w:spacing w:after="0" w:line="240" w:lineRule="auto"/>
      </w:pPr>
      <w:r>
        <w:t>The Gen.5 and 11 texts are in symmetrical format, with 10 patriarchs in each list, Noah’s sons listed as 3 and Terah’s sons listed as 3.  The groups of names in Matt. 1 are in lists of 3 groups of 14 names each.  Shem’s name appears twice, but Matthew lists David’s name twice in that listing.</w:t>
      </w:r>
    </w:p>
    <w:p w:rsidR="00E50598" w:rsidRDefault="00E50598" w:rsidP="00E50598">
      <w:pPr>
        <w:numPr>
          <w:ilvl w:val="1"/>
          <w:numId w:val="17"/>
        </w:numPr>
        <w:spacing w:after="0" w:line="240" w:lineRule="auto"/>
      </w:pPr>
      <w:r>
        <w:t>Why is the formula given in each case of Gen. 5: 6-</w:t>
      </w:r>
      <w:r w:rsidR="00717639">
        <w:t>8 that</w:t>
      </w:r>
      <w:r>
        <w:t xml:space="preserve"> “Seth lived 105 years and begat Enosh, and Seth lived after he begat Enosh 807 years …</w:t>
      </w:r>
      <w:r w:rsidR="00717639">
        <w:t>… and</w:t>
      </w:r>
      <w:r>
        <w:t xml:space="preserve"> all the days of Seth were 912 years and he died”.  This formula is used repeatedly 10 times.  To maintain a chronology, all we really needed </w:t>
      </w:r>
      <w:r>
        <w:lastRenderedPageBreak/>
        <w:t>was “Seth lived 105 years and begat Enosh”.   So the purpose of the formula must be more than for chronology.</w:t>
      </w:r>
    </w:p>
    <w:p w:rsidR="00E50598" w:rsidRDefault="00E50598" w:rsidP="00E50598">
      <w:pPr>
        <w:numPr>
          <w:ilvl w:val="1"/>
          <w:numId w:val="17"/>
        </w:numPr>
        <w:spacing w:after="0" w:line="240" w:lineRule="auto"/>
      </w:pPr>
      <w:r>
        <w:t>All of the postdiluvian patriarchs including Noah would have still been alive when Abraham was 50 years old, 3 of them would actually have outlived Abraham.  Eber (Hebrews name?) the father of Peleg would have outlived Abraham, but would have lived for 2 years after Jacob arrived in Mesopotamia to work for Laban.</w:t>
      </w:r>
    </w:p>
    <w:p w:rsidR="00E50598" w:rsidRDefault="00E50598" w:rsidP="00E50598">
      <w:pPr>
        <w:numPr>
          <w:ilvl w:val="1"/>
          <w:numId w:val="17"/>
        </w:numPr>
        <w:spacing w:after="0" w:line="240" w:lineRule="auto"/>
      </w:pPr>
      <w:r>
        <w:t>Joshua stated that Abram’s fathers, including Terah, were idolaters when they dwelt of “old time beyond the River”. (Josh. 24: 2, 14,15)  If Noah and Shem were still living in Abram’s day, this statement would imply that they all had fallen into idolatry by then.</w:t>
      </w:r>
    </w:p>
    <w:p w:rsidR="00E50598" w:rsidRDefault="00E50598" w:rsidP="00E50598">
      <w:pPr>
        <w:numPr>
          <w:ilvl w:val="1"/>
          <w:numId w:val="17"/>
        </w:numPr>
        <w:spacing w:after="0" w:line="240" w:lineRule="auto"/>
      </w:pPr>
      <w:r>
        <w:t>If 2167 B.C. is the date of Abram’s birth, the Flood must have occurred in 2459 B.C. and the Tower of Bab-el judgment must be between 2358 and 2119 B.C. (The lifetime of Peleg)  Abraham is not depicted as a early pioneer from the land of Shinar.  The Bible implies that the world in Abram’s day was a civilization with established cities, which were ancient already; and the peoples had long ago been divided “after their families, after their tongues, in their lands, in their nations.” As Abram traveled from Ur of the Chaldees, the land of Canaan was already filled with the Kenites, Kenizzites, Amorites, Canaanites, Girgashites, and the Jebusites. (Gen. 15:19-21)  Egypt is established with its Pharaoh, Lot’s rescue from the 5 cities of the Plain from the Kings of Shinar, Ellaser, Elam, and Goiim.  The “ite” and “im” imply plurality and a family group. (Gen. 14:1-16)</w:t>
      </w:r>
    </w:p>
    <w:p w:rsidR="00E50598" w:rsidRDefault="00E50598" w:rsidP="00E50598">
      <w:pPr>
        <w:numPr>
          <w:ilvl w:val="1"/>
          <w:numId w:val="17"/>
        </w:numPr>
        <w:spacing w:after="0" w:line="240" w:lineRule="auto"/>
      </w:pPr>
      <w:r>
        <w:t>Abraham is met by a priest-king of Salem (later becomes Jerusalem) and meets a Philistine King (20:2) and Hittite landowners, which imply antiquity for the Tower fiasco.  Jeremiah 47:4 and Amos 9:7 indicate that the Philistines came into Canaan, not from Shinar, but from the west from Caphtor on the island of Crete.  The Tower Judgment seems to have occurred long before 2358 B.C.</w:t>
      </w:r>
    </w:p>
    <w:p w:rsidR="00E50598" w:rsidRDefault="00E50598" w:rsidP="00E50598">
      <w:pPr>
        <w:numPr>
          <w:ilvl w:val="1"/>
          <w:numId w:val="17"/>
        </w:numPr>
        <w:spacing w:after="0" w:line="240" w:lineRule="auto"/>
      </w:pPr>
      <w:r>
        <w:t xml:space="preserve">The Messianic links were seldom first-born sons.  In Gen. 11:32 we find ”the days of Terah were 205 years and Terah died in Haran” ,but in Gen. 12:4 we find that “Abram was 75 years old when he departed out of Haran.  Acts 7:4 quotes Stephen that “when his father was dead God removed him from Haran into this land”.  A comparison of Gen. 11:10 with 5:32 shows that Shem was not a first-born.  Comparing 11:10 with 10:22 shows that Arpachshad was not. Abram was not.  Abel, Seth, Abram, Isaac, Jacob, Judah, and Perez were not first-born sons. </w:t>
      </w:r>
    </w:p>
    <w:p w:rsidR="00E50598" w:rsidRDefault="00E50598" w:rsidP="00E50598">
      <w:pPr>
        <w:numPr>
          <w:ilvl w:val="1"/>
          <w:numId w:val="17"/>
        </w:numPr>
        <w:spacing w:after="0" w:line="240" w:lineRule="auto"/>
      </w:pPr>
      <w:r>
        <w:t>The “Beginning of Strength” is noted in Gen. 49:3, Deut. 21: 17, Ps 78: 51, Ps 105: 36 and is the begetting the first-born son and following sons.</w:t>
      </w:r>
    </w:p>
    <w:p w:rsidR="00E50598" w:rsidRDefault="00E50598" w:rsidP="00E50598">
      <w:pPr>
        <w:numPr>
          <w:ilvl w:val="1"/>
          <w:numId w:val="17"/>
        </w:numPr>
        <w:spacing w:after="0" w:line="240" w:lineRule="auto"/>
      </w:pPr>
      <w:r>
        <w:t>I Chron. 26:24, we have “Shebuel the son of Gershom”, but 400 years of generations were skipped over in this statement. Aaron and Moses according to Ex. 6:20 were sons of Amram and Jochebed and Amram lived 137 years.  Assuming that he was 137 when he had Moses and Aaaron.  But, Nu. 3:17-19, 27-28 states that Moses was from the family of the Amramites together with families of Amram’s 3 brothers (Izhar, Hebron and Uzzel), which numbered 8600 men.  It is more likely that 300 years separate Moses from Amram.  The actual parents of Moses are not recorded in Ex. 2:1-10. It is more likely that Moses father is named after Amram.</w:t>
      </w:r>
    </w:p>
    <w:p w:rsidR="00E50598" w:rsidRDefault="00E50598" w:rsidP="00E50598">
      <w:pPr>
        <w:numPr>
          <w:ilvl w:val="1"/>
          <w:numId w:val="17"/>
        </w:numPr>
        <w:spacing w:after="0" w:line="240" w:lineRule="auto"/>
      </w:pPr>
      <w:r>
        <w:t>Until  the time of Eber, no postdiluvian patriarch lived less than 433 years, but suddenly the next generation lives less than 239 years.  The drop is more than expected by plotting the life spans on a log scale to account for a exponential drop as expected mathematically in almost all things of this nature.  Why is the “dividing of the earth” which is probably a reference to the confusion at the Tower of Bab-el in the “days” of Peleg.  Other patriarchs (including Noah to Eber) lived in the same time span.  Probably it was Peleg’s birth at that time. How could Noah be part of the rebellion, even if he was an old man?</w:t>
      </w:r>
    </w:p>
    <w:p w:rsidR="00E50598" w:rsidRDefault="00E50598" w:rsidP="00E50598">
      <w:pPr>
        <w:numPr>
          <w:ilvl w:val="1"/>
          <w:numId w:val="17"/>
        </w:numPr>
        <w:spacing w:after="0" w:line="240" w:lineRule="auto"/>
      </w:pPr>
      <w:r>
        <w:t xml:space="preserve">Joktan was Peleg’s brother, but there is no relationship to the Tower.  His brother must have been either earlier or later. The format is not </w:t>
      </w:r>
      <w:r w:rsidR="00717639">
        <w:t>unusual;</w:t>
      </w:r>
      <w:r>
        <w:t xml:space="preserve"> we have it in Ex. 6: 20 where Amram had 2 sons, but Moses and Aaron are only 2 of 8600 descendants.</w:t>
      </w:r>
    </w:p>
    <w:p w:rsidR="00E50598" w:rsidRDefault="00E50598" w:rsidP="00E50598">
      <w:pPr>
        <w:numPr>
          <w:ilvl w:val="1"/>
          <w:numId w:val="17"/>
        </w:numPr>
        <w:spacing w:after="0" w:line="240" w:lineRule="auto"/>
      </w:pPr>
      <w:r>
        <w:t xml:space="preserve">The gaps cannot extend the time line by too </w:t>
      </w:r>
      <w:r w:rsidR="00717639">
        <w:t>much;</w:t>
      </w:r>
      <w:r>
        <w:t xml:space="preserve"> otherwise the Biblical text is compromised.  Stretching the time line by more than 1000 years total would be too much, but not stretching it at all leads to unsolved problems.</w:t>
      </w:r>
    </w:p>
    <w:p w:rsidR="00E50598" w:rsidRDefault="00E50598" w:rsidP="00E50598">
      <w:pPr>
        <w:rPr>
          <w:u w:val="single"/>
        </w:rPr>
      </w:pPr>
    </w:p>
    <w:p w:rsidR="00E50598" w:rsidRDefault="00E50598" w:rsidP="00E50598">
      <w:pPr>
        <w:rPr>
          <w:b/>
          <w:bCs/>
          <w:i/>
          <w:iCs/>
          <w:color w:val="0000FF"/>
        </w:rPr>
      </w:pPr>
      <w:r>
        <w:rPr>
          <w:b/>
          <w:bCs/>
          <w:i/>
          <w:iCs/>
          <w:color w:val="0000FF"/>
        </w:rPr>
        <w:t>How old was Noah when God told him to build the Ark and how long did it take to build?</w:t>
      </w:r>
    </w:p>
    <w:p w:rsidR="00E50598" w:rsidRDefault="00E50598" w:rsidP="00E50598">
      <w:pPr>
        <w:rPr>
          <w:b/>
          <w:bCs/>
        </w:rPr>
      </w:pPr>
      <w:r>
        <w:rPr>
          <w:b/>
          <w:bCs/>
        </w:rPr>
        <w:lastRenderedPageBreak/>
        <w:t>Reference verses:</w:t>
      </w:r>
    </w:p>
    <w:p w:rsidR="00E50598" w:rsidRDefault="00E50598" w:rsidP="00E50598">
      <w:r>
        <w:rPr>
          <w:b/>
          <w:bCs/>
          <w:i/>
          <w:iCs/>
        </w:rPr>
        <w:t>Gen. 5: 32</w:t>
      </w:r>
      <w:r>
        <w:t xml:space="preserve"> (Gen. 6:10): “And Noah was 500 years old and Noah became the father of Shem, Ham and Japheth.”  From other verses, we know that Japheth was the eldest, Ham the youngest, and therefore Shem was the middle child.  There is no other verse that indicates that Noah had other sons and daughters.  The 3 sons were not likely triplets.  We have no verse that tells us when Noah was married, or what her name was.</w:t>
      </w:r>
    </w:p>
    <w:p w:rsidR="00E50598" w:rsidRDefault="00E50598" w:rsidP="00E50598">
      <w:r>
        <w:rPr>
          <w:b/>
          <w:bCs/>
          <w:i/>
          <w:iCs/>
        </w:rPr>
        <w:t>Gen. 6: 3</w:t>
      </w:r>
      <w:r>
        <w:t>: “Then the LORD said, My Spirit shall not strive with man forever, because he also is flesh, nevertheless his days shall be 120 years.”  Was this a reference to the time left before the Flood came, a prediction of the maximum life span of men after the Flood, or both?</w:t>
      </w:r>
    </w:p>
    <w:p w:rsidR="00E50598" w:rsidRDefault="00E50598" w:rsidP="00E50598">
      <w:r>
        <w:rPr>
          <w:b/>
          <w:bCs/>
          <w:i/>
          <w:iCs/>
        </w:rPr>
        <w:t>Gen. 6:18</w:t>
      </w:r>
      <w:r>
        <w:t xml:space="preserve"> (7:7, 8:16): “But I will establish My covenant with you: and you shall enter the Ark- you and your sons and your wife and your sons’ wives with you.”  8 people will enter the Ark.</w:t>
      </w:r>
    </w:p>
    <w:p w:rsidR="00E50598" w:rsidRDefault="00E50598" w:rsidP="00E50598">
      <w:r>
        <w:rPr>
          <w:b/>
          <w:bCs/>
          <w:i/>
          <w:iCs/>
        </w:rPr>
        <w:t>Gen. 7:11</w:t>
      </w:r>
      <w:r>
        <w:t>: In the 600</w:t>
      </w:r>
      <w:r>
        <w:rPr>
          <w:vertAlign w:val="superscript"/>
        </w:rPr>
        <w:t>th</w:t>
      </w:r>
      <w:r>
        <w:t xml:space="preserve"> year of Noah’s life, in the second month, on the 17</w:t>
      </w:r>
      <w:r>
        <w:rPr>
          <w:vertAlign w:val="superscript"/>
        </w:rPr>
        <w:t>th</w:t>
      </w:r>
      <w:r>
        <w:t xml:space="preserve"> day, on the same day all the fountains of the great deep burst </w:t>
      </w:r>
      <w:r w:rsidR="00717639">
        <w:t>open</w:t>
      </w:r>
      <w:r>
        <w:t xml:space="preserve"> and the floodgates of the sky were opened.</w:t>
      </w:r>
    </w:p>
    <w:p w:rsidR="00E50598" w:rsidRDefault="00E50598" w:rsidP="00E50598">
      <w:r>
        <w:rPr>
          <w:b/>
          <w:bCs/>
          <w:i/>
          <w:iCs/>
        </w:rPr>
        <w:t>Gen 11:10</w:t>
      </w:r>
      <w:r>
        <w:t xml:space="preserve">: “These are the records of the generations of Shem; Shem was 100 years old when he became the father of Arpachshad, 2 years after the Flood. </w:t>
      </w:r>
    </w:p>
    <w:p w:rsidR="00E50598" w:rsidRDefault="00E50598" w:rsidP="00E50598">
      <w:pPr>
        <w:rPr>
          <w:b/>
          <w:bCs/>
        </w:rPr>
      </w:pPr>
      <w:r>
        <w:rPr>
          <w:b/>
          <w:bCs/>
        </w:rPr>
        <w:t>Conclusions and assumptions:</w:t>
      </w:r>
    </w:p>
    <w:p w:rsidR="00E50598" w:rsidRDefault="00E50598" w:rsidP="00E50598">
      <w:pPr>
        <w:numPr>
          <w:ilvl w:val="0"/>
          <w:numId w:val="18"/>
        </w:numPr>
        <w:spacing w:after="0" w:line="240" w:lineRule="auto"/>
      </w:pPr>
      <w:r>
        <w:t>The time between Gen. 5:32 and Gen. 7:11 was 100 years give or take 6 months.  Assuming that the events were not all on his birthday.</w:t>
      </w:r>
    </w:p>
    <w:p w:rsidR="00E50598" w:rsidRDefault="00E50598" w:rsidP="00E50598">
      <w:pPr>
        <w:numPr>
          <w:ilvl w:val="0"/>
          <w:numId w:val="18"/>
        </w:numPr>
        <w:spacing w:after="0" w:line="240" w:lineRule="auto"/>
      </w:pPr>
      <w:r>
        <w:t>Given that the people of this day and age did not marry until much older than people do today and the children were born when the parents were at least in their hundreds and even several hundreds of age; and from the genealogy tables of Gen. 5 and 11 and variations between the LXX translation, Samaritan Pentateuch, and the Masoretic manuscript copies of the Old Testament; the average age of the father when he had his first-born was about 150 years plus or minus 20 years.</w:t>
      </w:r>
    </w:p>
    <w:p w:rsidR="00E50598" w:rsidRDefault="00E50598" w:rsidP="00E50598">
      <w:pPr>
        <w:numPr>
          <w:ilvl w:val="0"/>
          <w:numId w:val="18"/>
        </w:numPr>
        <w:spacing w:after="0" w:line="240" w:lineRule="auto"/>
      </w:pPr>
      <w:r>
        <w:t>If the Gen. 6:3 verse is only referring the decrease in life spans after the Flood to 120 years maximum, then Noah was 500 years old (plus or minus 6 months, if it was not done on his birthday) when God told him to build the Ark.</w:t>
      </w:r>
    </w:p>
    <w:p w:rsidR="00E50598" w:rsidRDefault="00E50598" w:rsidP="00E50598">
      <w:pPr>
        <w:numPr>
          <w:ilvl w:val="0"/>
          <w:numId w:val="18"/>
        </w:numPr>
        <w:spacing w:after="0" w:line="240" w:lineRule="auto"/>
      </w:pPr>
      <w:r>
        <w:t>If the Gen. 6:3 verse is referring to the time left of mankind is 120 years to the beginning of the Flood (Noah is 600 years old), then the revelation of God to Noah was probably in a progression, because of verse 6:18.  Noah’s sons were not yet married and had no children.  In fact, Shem may have been the first to have a son after the Flood was over, according to Gen. 11:10.  We have no information about any children born to Noah afterwards and no information about when children were born to Japheth and Ham.  It is assumed that Noah’s 3 sons had no children until after the Flood.  If they didn’t have children until they were about the average age for children of 150 years or so, then this is consistent.</w:t>
      </w:r>
    </w:p>
    <w:p w:rsidR="00E50598" w:rsidRDefault="00E50598" w:rsidP="00E50598">
      <w:pPr>
        <w:numPr>
          <w:ilvl w:val="0"/>
          <w:numId w:val="18"/>
        </w:numPr>
        <w:spacing w:after="0" w:line="240" w:lineRule="auto"/>
      </w:pPr>
      <w:r>
        <w:t>Shem was born when Noah was about 502 years old, and 2 years after Japheth was born (Noah was 500 yrs).  We don’t know when Ham was born, but we assume (without any reference) within another 2-10 years after Shem was born.</w:t>
      </w:r>
    </w:p>
    <w:p w:rsidR="00E50598" w:rsidRDefault="00E50598" w:rsidP="00E50598">
      <w:pPr>
        <w:numPr>
          <w:ilvl w:val="0"/>
          <w:numId w:val="18"/>
        </w:numPr>
        <w:spacing w:after="0" w:line="240" w:lineRule="auto"/>
      </w:pPr>
      <w:r>
        <w:t>Assuming that Noah started building immediately after he was 500 years old and he was 600 when the Ark was already completed and the Flood started that day, then he may have been building for less than 99 years.  His sons were not all born yet when he received the revelation form God, so he did not have their help until perhaps 15-25 years later.</w:t>
      </w:r>
    </w:p>
    <w:p w:rsidR="00E50598" w:rsidRDefault="00E50598" w:rsidP="00E50598">
      <w:pPr>
        <w:numPr>
          <w:ilvl w:val="0"/>
          <w:numId w:val="18"/>
        </w:numPr>
        <w:spacing w:after="0" w:line="240" w:lineRule="auto"/>
      </w:pPr>
      <w:r>
        <w:t>Considering the task and the reason God gave him a little less than 100 years to accomplish the job, the workers were relatively few in number, if any at all.  Could 4 men build an Ark in say 70 years?  Considering a recent PBS Television program, where 4 men built a small pyramid, about 10 feet high using large limestone blocks, in about 3-weeks to 3 months time, using only rollers, levers and pivots and brute force manpower, I think that it is reasonable to assume that the Ark took less than 75 years to complete.  Preparation to design and obtain materials and finally supplies of food for them and some of the animals could have taken a number of years, but surely less than 25 years.  Enough time for Noah’s sons to mature enough to help build and gather supplies near the end time.</w:t>
      </w:r>
    </w:p>
    <w:p w:rsidR="00E50598" w:rsidRDefault="00E50598" w:rsidP="00E50598">
      <w:pPr>
        <w:numPr>
          <w:ilvl w:val="0"/>
          <w:numId w:val="18"/>
        </w:numPr>
        <w:spacing w:after="0" w:line="240" w:lineRule="auto"/>
      </w:pPr>
      <w:r>
        <w:lastRenderedPageBreak/>
        <w:t>Noah probably had 120 years to preach to the world about the Judgment coming and the prophecy concerning Methuselah’s name.  It could have been less than 100 years.  But in any case, we know that the world rejected the message and their lives continued as normal until Gen. 7: 11.</w:t>
      </w:r>
    </w:p>
    <w:p w:rsidR="00E50598" w:rsidRDefault="00E50598" w:rsidP="00E50598"/>
    <w:p w:rsidR="00E50598" w:rsidRDefault="00E50598" w:rsidP="00E50598">
      <w:pPr>
        <w:rPr>
          <w:b/>
          <w:bCs/>
          <w:color w:val="0000FF"/>
        </w:rPr>
      </w:pPr>
      <w:r>
        <w:rPr>
          <w:b/>
          <w:bCs/>
          <w:color w:val="0000FF"/>
        </w:rPr>
        <w:t>How many people could have populated the world by the time of the Flood?</w:t>
      </w:r>
    </w:p>
    <w:p w:rsidR="00E50598" w:rsidRDefault="00E50598" w:rsidP="00E50598">
      <w:pPr>
        <w:numPr>
          <w:ilvl w:val="0"/>
          <w:numId w:val="19"/>
        </w:numPr>
        <w:spacing w:after="0" w:line="240" w:lineRule="auto"/>
      </w:pPr>
      <w:r>
        <w:t>Using a 2% birth rate, which is currently close to the overall population growth, we had a world population of about 275 million in the year 1000 A.D., 1 billion in 1800, 1.6 billion in 1900 and 6 billion in 2000.  This assumes a generation spread of about 20 years that is decreasing with time.  Before the Flood the generation time was more lime 100 years, or 1/5 of the current trend.  In less than 2000 years time for the span between Adam and Eve and Noah, we could have had a population of about 1 billion people at the time of the Flood.  I don’t think that the population was quite that high for the following reasons:</w:t>
      </w:r>
    </w:p>
    <w:p w:rsidR="00E50598" w:rsidRDefault="00E50598" w:rsidP="00E50598">
      <w:pPr>
        <w:numPr>
          <w:ilvl w:val="1"/>
          <w:numId w:val="19"/>
        </w:numPr>
        <w:spacing w:after="0" w:line="240" w:lineRule="auto"/>
      </w:pPr>
      <w:r>
        <w:t>If we assume a land mass across the pre-flood earth that was distributed all around the globe (not a Pangea scene), there had to be time to send the message to all the people living to warn them and urge them to repent.</w:t>
      </w:r>
    </w:p>
    <w:p w:rsidR="00E50598" w:rsidRDefault="00E50598" w:rsidP="00E50598">
      <w:pPr>
        <w:numPr>
          <w:ilvl w:val="1"/>
          <w:numId w:val="19"/>
        </w:numPr>
        <w:spacing w:after="0" w:line="240" w:lineRule="auto"/>
      </w:pPr>
      <w:r>
        <w:t>If the population was limited in extent to the area of the Garden of Eden (in our way of thinking, imagine a land mass like the Middle East where most people lived after the first 1000 years after the Flood), then all people could have been reached in the time frame of 120 years.  But if Noah could not reach the extent himself and the people refused to listen, such that he had no helpers, then the world is condemned already.</w:t>
      </w:r>
    </w:p>
    <w:p w:rsidR="00E50598" w:rsidRDefault="00E50598" w:rsidP="00E50598">
      <w:pPr>
        <w:numPr>
          <w:ilvl w:val="0"/>
          <w:numId w:val="19"/>
        </w:numPr>
        <w:spacing w:after="0" w:line="240" w:lineRule="auto"/>
      </w:pPr>
      <w:r>
        <w:t>Then we need to consider if it was necessary that God warned everybody verbally, or if their conscience was all that was required.  ‘The “striving” of the Holy Spirit with mankind forever’ speaks to the condemnation.  We are not sure what Gen. 6:3 entails on God’s part.</w:t>
      </w:r>
    </w:p>
    <w:p w:rsidR="00E50598" w:rsidRDefault="00E50598" w:rsidP="00E50598">
      <w:pPr>
        <w:spacing w:after="0"/>
      </w:pPr>
    </w:p>
    <w:p w:rsidR="00E50598" w:rsidRPr="00E50598" w:rsidRDefault="00E50598" w:rsidP="00E50598">
      <w:pPr>
        <w:pStyle w:val="Heading1"/>
        <w:numPr>
          <w:ilvl w:val="0"/>
          <w:numId w:val="19"/>
        </w:numPr>
        <w:rPr>
          <w:sz w:val="20"/>
          <w:szCs w:val="20"/>
        </w:rPr>
      </w:pPr>
      <w:r w:rsidRPr="00E50598">
        <w:rPr>
          <w:sz w:val="20"/>
          <w:szCs w:val="20"/>
        </w:rPr>
        <w:t>Table of Nations</w:t>
      </w:r>
    </w:p>
    <w:p w:rsidR="00E50598" w:rsidRDefault="00E50598" w:rsidP="00E50598">
      <w:pPr>
        <w:rPr>
          <w:b/>
          <w:bCs/>
        </w:rPr>
      </w:pPr>
      <w:r>
        <w:rPr>
          <w:b/>
          <w:bCs/>
        </w:rPr>
        <w:t>Japheth:</w:t>
      </w:r>
    </w:p>
    <w:p w:rsidR="00E50598" w:rsidRDefault="00E50598" w:rsidP="00E50598">
      <w:pPr>
        <w:numPr>
          <w:ilvl w:val="0"/>
          <w:numId w:val="20"/>
        </w:numPr>
        <w:spacing w:after="0" w:line="240" w:lineRule="auto"/>
        <w:rPr>
          <w:b/>
          <w:bCs/>
        </w:rPr>
      </w:pPr>
      <w:r>
        <w:t>Gomer: Germans (Ashchenaz), Assyrians, Gauls, Uppermost North, Armenians, Togarmah</w:t>
      </w:r>
    </w:p>
    <w:p w:rsidR="00E50598" w:rsidRDefault="00E50598" w:rsidP="00E50598">
      <w:pPr>
        <w:numPr>
          <w:ilvl w:val="0"/>
          <w:numId w:val="20"/>
        </w:numPr>
        <w:spacing w:after="0" w:line="240" w:lineRule="auto"/>
        <w:rPr>
          <w:b/>
          <w:bCs/>
        </w:rPr>
      </w:pPr>
      <w:r>
        <w:t xml:space="preserve">Magog: Scythians, (Northerners, Russians), Goths </w:t>
      </w:r>
    </w:p>
    <w:p w:rsidR="00E50598" w:rsidRDefault="00E50598" w:rsidP="00E50598">
      <w:pPr>
        <w:numPr>
          <w:ilvl w:val="0"/>
          <w:numId w:val="20"/>
        </w:numPr>
        <w:spacing w:after="0" w:line="240" w:lineRule="auto"/>
        <w:rPr>
          <w:b/>
          <w:bCs/>
        </w:rPr>
      </w:pPr>
      <w:r>
        <w:t>Madai:  Medes</w:t>
      </w:r>
    </w:p>
    <w:p w:rsidR="00E50598" w:rsidRDefault="00E50598" w:rsidP="00E50598">
      <w:pPr>
        <w:numPr>
          <w:ilvl w:val="0"/>
          <w:numId w:val="20"/>
        </w:numPr>
        <w:spacing w:after="0" w:line="240" w:lineRule="auto"/>
        <w:rPr>
          <w:b/>
          <w:bCs/>
        </w:rPr>
      </w:pPr>
      <w:r>
        <w:t>Javan:  Greeks, Franks, Romans, Britons, Albans, Goths, Vandals, Saxons, Bavarians</w:t>
      </w:r>
    </w:p>
    <w:p w:rsidR="00E50598" w:rsidRDefault="00E50598" w:rsidP="00E50598">
      <w:pPr>
        <w:numPr>
          <w:ilvl w:val="0"/>
          <w:numId w:val="20"/>
        </w:numPr>
        <w:spacing w:after="0" w:line="240" w:lineRule="auto"/>
        <w:rPr>
          <w:b/>
          <w:bCs/>
        </w:rPr>
      </w:pPr>
      <w:r>
        <w:t>Tubal, Meshech:  Tubali, Mushki, Iberians, Spanish, Italians</w:t>
      </w:r>
    </w:p>
    <w:p w:rsidR="00E50598" w:rsidRDefault="00E50598" w:rsidP="00E50598">
      <w:pPr>
        <w:numPr>
          <w:ilvl w:val="0"/>
          <w:numId w:val="20"/>
        </w:numPr>
        <w:spacing w:after="0" w:line="240" w:lineRule="auto"/>
        <w:rPr>
          <w:b/>
          <w:bCs/>
        </w:rPr>
      </w:pPr>
      <w:r>
        <w:t>Tiras:  Aegeans, Thracians</w:t>
      </w:r>
    </w:p>
    <w:p w:rsidR="00E50598" w:rsidRDefault="00E50598" w:rsidP="00E50598">
      <w:pPr>
        <w:numPr>
          <w:ilvl w:val="0"/>
          <w:numId w:val="20"/>
        </w:numPr>
        <w:spacing w:after="0" w:line="240" w:lineRule="auto"/>
        <w:rPr>
          <w:b/>
          <w:bCs/>
        </w:rPr>
      </w:pPr>
      <w:r>
        <w:t>Elishah: Cyprus</w:t>
      </w:r>
    </w:p>
    <w:p w:rsidR="00E50598" w:rsidRDefault="00E50598" w:rsidP="00E50598">
      <w:pPr>
        <w:numPr>
          <w:ilvl w:val="0"/>
          <w:numId w:val="20"/>
        </w:numPr>
        <w:spacing w:after="0" w:line="240" w:lineRule="auto"/>
        <w:rPr>
          <w:b/>
          <w:bCs/>
        </w:rPr>
      </w:pPr>
      <w:r>
        <w:t>Tarshish: Phoenicia or Spain</w:t>
      </w:r>
    </w:p>
    <w:p w:rsidR="00E50598" w:rsidRDefault="00E50598" w:rsidP="00E50598">
      <w:r>
        <w:rPr>
          <w:b/>
          <w:bCs/>
        </w:rPr>
        <w:t>Ham:</w:t>
      </w:r>
    </w:p>
    <w:p w:rsidR="00E50598" w:rsidRDefault="00E50598" w:rsidP="00E50598">
      <w:pPr>
        <w:numPr>
          <w:ilvl w:val="0"/>
          <w:numId w:val="21"/>
        </w:numPr>
        <w:spacing w:after="0" w:line="240" w:lineRule="auto"/>
      </w:pPr>
      <w:r>
        <w:t xml:space="preserve">Cush: Babylonia- Africa, Nubia, </w:t>
      </w:r>
    </w:p>
    <w:p w:rsidR="00E50598" w:rsidRDefault="00E50598" w:rsidP="00E50598">
      <w:pPr>
        <w:numPr>
          <w:ilvl w:val="0"/>
          <w:numId w:val="21"/>
        </w:numPr>
        <w:spacing w:after="0" w:line="240" w:lineRule="auto"/>
      </w:pPr>
      <w:r>
        <w:t>Nimrod: Egypt- Africa</w:t>
      </w:r>
    </w:p>
    <w:p w:rsidR="00E50598" w:rsidRDefault="00E50598" w:rsidP="00E50598">
      <w:pPr>
        <w:numPr>
          <w:ilvl w:val="0"/>
          <w:numId w:val="21"/>
        </w:numPr>
        <w:spacing w:after="0" w:line="240" w:lineRule="auto"/>
      </w:pPr>
      <w:r>
        <w:t>Mizraim: Egypt</w:t>
      </w:r>
    </w:p>
    <w:p w:rsidR="00E50598" w:rsidRDefault="00E50598" w:rsidP="00E50598">
      <w:pPr>
        <w:numPr>
          <w:ilvl w:val="0"/>
          <w:numId w:val="21"/>
        </w:numPr>
        <w:spacing w:after="0" w:line="240" w:lineRule="auto"/>
      </w:pPr>
      <w:r>
        <w:t>Phut: N. Africa</w:t>
      </w:r>
    </w:p>
    <w:p w:rsidR="00E50598" w:rsidRDefault="00E50598" w:rsidP="00E50598">
      <w:pPr>
        <w:numPr>
          <w:ilvl w:val="0"/>
          <w:numId w:val="21"/>
        </w:numPr>
        <w:spacing w:after="0" w:line="240" w:lineRule="auto"/>
      </w:pPr>
      <w:r>
        <w:t>Canaan: Palestine, Philistines, Zidon, Heth, Jebusite, Amorite, Girgashite, Hivite, Arkite, Sinite, Arvadite, Zemarite</w:t>
      </w:r>
    </w:p>
    <w:p w:rsidR="00E50598" w:rsidRDefault="00E50598" w:rsidP="00E50598">
      <w:pPr>
        <w:numPr>
          <w:ilvl w:val="0"/>
          <w:numId w:val="21"/>
        </w:numPr>
        <w:spacing w:after="0" w:line="240" w:lineRule="auto"/>
      </w:pPr>
      <w:r>
        <w:t xml:space="preserve">Seba: Sabeans </w:t>
      </w:r>
    </w:p>
    <w:p w:rsidR="00E50598" w:rsidRDefault="00E50598" w:rsidP="00E50598">
      <w:pPr>
        <w:numPr>
          <w:ilvl w:val="0"/>
          <w:numId w:val="21"/>
        </w:numPr>
        <w:spacing w:after="0" w:line="240" w:lineRule="auto"/>
      </w:pPr>
      <w:r>
        <w:t>Sheba, Dedan: Arabia</w:t>
      </w:r>
    </w:p>
    <w:p w:rsidR="00E50598" w:rsidRDefault="00E50598" w:rsidP="00E50598">
      <w:r>
        <w:rPr>
          <w:b/>
          <w:bCs/>
        </w:rPr>
        <w:t xml:space="preserve">Shem:  </w:t>
      </w:r>
      <w:r>
        <w:t>Semitic tribes</w:t>
      </w:r>
    </w:p>
    <w:p w:rsidR="00E50598" w:rsidRDefault="00E50598" w:rsidP="00E50598">
      <w:pPr>
        <w:numPr>
          <w:ilvl w:val="0"/>
          <w:numId w:val="22"/>
        </w:numPr>
        <w:spacing w:after="0" w:line="240" w:lineRule="auto"/>
      </w:pPr>
      <w:r>
        <w:t>Elam</w:t>
      </w:r>
    </w:p>
    <w:p w:rsidR="00E50598" w:rsidRDefault="00E50598" w:rsidP="00E50598">
      <w:pPr>
        <w:numPr>
          <w:ilvl w:val="0"/>
          <w:numId w:val="22"/>
        </w:numPr>
        <w:spacing w:after="0" w:line="240" w:lineRule="auto"/>
      </w:pPr>
      <w:r>
        <w:t>Asshur, Assyria</w:t>
      </w:r>
    </w:p>
    <w:p w:rsidR="00E50598" w:rsidRDefault="00E50598" w:rsidP="00E50598">
      <w:pPr>
        <w:numPr>
          <w:ilvl w:val="0"/>
          <w:numId w:val="22"/>
        </w:numPr>
        <w:spacing w:after="0" w:line="240" w:lineRule="auto"/>
      </w:pPr>
      <w:r>
        <w:t>Arphaxad, Eber (Hebrews), Abraham</w:t>
      </w:r>
    </w:p>
    <w:p w:rsidR="00E50598" w:rsidRDefault="00E50598" w:rsidP="00E50598">
      <w:pPr>
        <w:numPr>
          <w:ilvl w:val="0"/>
          <w:numId w:val="22"/>
        </w:numPr>
        <w:spacing w:after="0" w:line="240" w:lineRule="auto"/>
      </w:pPr>
      <w:r>
        <w:t>Lud, Lydia, Persia</w:t>
      </w:r>
    </w:p>
    <w:p w:rsidR="00E50598" w:rsidRDefault="00E50598" w:rsidP="00E50598">
      <w:pPr>
        <w:numPr>
          <w:ilvl w:val="0"/>
          <w:numId w:val="22"/>
        </w:numPr>
        <w:spacing w:after="0" w:line="240" w:lineRule="auto"/>
      </w:pPr>
      <w:r>
        <w:t>Aram, Syrians</w:t>
      </w:r>
    </w:p>
    <w:p w:rsidR="00E50598" w:rsidRDefault="00E50598" w:rsidP="00E50598"/>
    <w:p w:rsidR="003276E6" w:rsidRDefault="003276E6" w:rsidP="008E0E1C"/>
    <w:sectPr w:rsidR="003276E6"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B6D82"/>
    <w:multiLevelType w:val="hybridMultilevel"/>
    <w:tmpl w:val="591E5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F40AC2"/>
    <w:multiLevelType w:val="hybridMultilevel"/>
    <w:tmpl w:val="B0B82C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9A7B36"/>
    <w:multiLevelType w:val="hybridMultilevel"/>
    <w:tmpl w:val="4070976C"/>
    <w:lvl w:ilvl="0" w:tplc="0409000F">
      <w:start w:val="1"/>
      <w:numFmt w:val="decimal"/>
      <w:lvlText w:val="%1."/>
      <w:lvlJc w:val="left"/>
      <w:pPr>
        <w:tabs>
          <w:tab w:val="num" w:pos="900"/>
        </w:tabs>
        <w:ind w:left="900" w:hanging="360"/>
      </w:p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3">
    <w:nsid w:val="154A60C7"/>
    <w:multiLevelType w:val="hybridMultilevel"/>
    <w:tmpl w:val="B28AE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E14806"/>
    <w:multiLevelType w:val="hybridMultilevel"/>
    <w:tmpl w:val="A1F4BC0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CDA6F57"/>
    <w:multiLevelType w:val="hybridMultilevel"/>
    <w:tmpl w:val="46E052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89F6C9F"/>
    <w:multiLevelType w:val="hybridMultilevel"/>
    <w:tmpl w:val="AEA20F28"/>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A132486"/>
    <w:multiLevelType w:val="hybridMultilevel"/>
    <w:tmpl w:val="AA061D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B782588"/>
    <w:multiLevelType w:val="hybridMultilevel"/>
    <w:tmpl w:val="F3742CB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DA94754"/>
    <w:multiLevelType w:val="multilevel"/>
    <w:tmpl w:val="490A960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3E835894"/>
    <w:multiLevelType w:val="hybridMultilevel"/>
    <w:tmpl w:val="FFB2092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CCE2E75"/>
    <w:multiLevelType w:val="hybridMultilevel"/>
    <w:tmpl w:val="53E00B50"/>
    <w:lvl w:ilvl="0" w:tplc="04090001">
      <w:start w:val="1"/>
      <w:numFmt w:val="bullet"/>
      <w:lvlText w:val=""/>
      <w:lvlJc w:val="left"/>
      <w:pPr>
        <w:tabs>
          <w:tab w:val="num" w:pos="765"/>
        </w:tabs>
        <w:ind w:left="765" w:hanging="360"/>
      </w:pPr>
      <w:rPr>
        <w:rFonts w:ascii="Symbol" w:hAnsi="Symbol" w:hint="default"/>
      </w:rPr>
    </w:lvl>
    <w:lvl w:ilvl="1" w:tplc="04090003">
      <w:start w:val="1"/>
      <w:numFmt w:val="bullet"/>
      <w:lvlText w:val="o"/>
      <w:lvlJc w:val="left"/>
      <w:pPr>
        <w:tabs>
          <w:tab w:val="num" w:pos="1485"/>
        </w:tabs>
        <w:ind w:left="1485" w:hanging="360"/>
      </w:pPr>
      <w:rPr>
        <w:rFonts w:ascii="Courier New" w:hAnsi="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12">
    <w:nsid w:val="525F5CD6"/>
    <w:multiLevelType w:val="hybridMultilevel"/>
    <w:tmpl w:val="7C0C4C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9172041"/>
    <w:multiLevelType w:val="hybridMultilevel"/>
    <w:tmpl w:val="3B04535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FD81A33"/>
    <w:multiLevelType w:val="hybridMultilevel"/>
    <w:tmpl w:val="7FB837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65F12011"/>
    <w:multiLevelType w:val="hybridMultilevel"/>
    <w:tmpl w:val="E2F8F974"/>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6B1D16E1"/>
    <w:multiLevelType w:val="hybridMultilevel"/>
    <w:tmpl w:val="CE46FF04"/>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6FA7220E"/>
    <w:multiLevelType w:val="hybridMultilevel"/>
    <w:tmpl w:val="55D8D8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410524D"/>
    <w:multiLevelType w:val="hybridMultilevel"/>
    <w:tmpl w:val="1C42712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4C27993"/>
    <w:multiLevelType w:val="hybridMultilevel"/>
    <w:tmpl w:val="BB58926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52437B8"/>
    <w:multiLevelType w:val="hybridMultilevel"/>
    <w:tmpl w:val="D0F61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BCA566E"/>
    <w:multiLevelType w:val="hybridMultilevel"/>
    <w:tmpl w:val="1084E9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D5F045C"/>
    <w:multiLevelType w:val="hybridMultilevel"/>
    <w:tmpl w:val="E446E44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7"/>
  </w:num>
  <w:num w:numId="2">
    <w:abstractNumId w:val="0"/>
  </w:num>
  <w:num w:numId="3">
    <w:abstractNumId w:val="21"/>
  </w:num>
  <w:num w:numId="4">
    <w:abstractNumId w:val="18"/>
  </w:num>
  <w:num w:numId="5">
    <w:abstractNumId w:val="14"/>
  </w:num>
  <w:num w:numId="6">
    <w:abstractNumId w:val="8"/>
  </w:num>
  <w:num w:numId="7">
    <w:abstractNumId w:val="13"/>
  </w:num>
  <w:num w:numId="8">
    <w:abstractNumId w:val="1"/>
  </w:num>
  <w:num w:numId="9">
    <w:abstractNumId w:val="9"/>
  </w:num>
  <w:num w:numId="10">
    <w:abstractNumId w:val="20"/>
  </w:num>
  <w:num w:numId="11">
    <w:abstractNumId w:val="2"/>
  </w:num>
  <w:num w:numId="12">
    <w:abstractNumId w:val="10"/>
  </w:num>
  <w:num w:numId="13">
    <w:abstractNumId w:val="5"/>
  </w:num>
  <w:num w:numId="14">
    <w:abstractNumId w:val="4"/>
  </w:num>
  <w:num w:numId="15">
    <w:abstractNumId w:val="7"/>
  </w:num>
  <w:num w:numId="16">
    <w:abstractNumId w:val="22"/>
  </w:num>
  <w:num w:numId="17">
    <w:abstractNumId w:val="6"/>
  </w:num>
  <w:num w:numId="18">
    <w:abstractNumId w:val="12"/>
  </w:num>
  <w:num w:numId="19">
    <w:abstractNumId w:val="11"/>
  </w:num>
  <w:num w:numId="20">
    <w:abstractNumId w:val="16"/>
  </w:num>
  <w:num w:numId="21">
    <w:abstractNumId w:val="19"/>
  </w:num>
  <w:num w:numId="22">
    <w:abstractNumId w:val="15"/>
  </w:num>
  <w:num w:numId="2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02A73"/>
    <w:rsid w:val="00142138"/>
    <w:rsid w:val="00157B80"/>
    <w:rsid w:val="001C4598"/>
    <w:rsid w:val="00234E4D"/>
    <w:rsid w:val="00297A65"/>
    <w:rsid w:val="002A6A66"/>
    <w:rsid w:val="002D31F0"/>
    <w:rsid w:val="00323DE0"/>
    <w:rsid w:val="003276E6"/>
    <w:rsid w:val="00596585"/>
    <w:rsid w:val="00603878"/>
    <w:rsid w:val="00717639"/>
    <w:rsid w:val="00736A2E"/>
    <w:rsid w:val="00774748"/>
    <w:rsid w:val="007930C2"/>
    <w:rsid w:val="00795707"/>
    <w:rsid w:val="008823F0"/>
    <w:rsid w:val="008860EC"/>
    <w:rsid w:val="008D1632"/>
    <w:rsid w:val="008E0E1C"/>
    <w:rsid w:val="00947307"/>
    <w:rsid w:val="009658FC"/>
    <w:rsid w:val="009B01D6"/>
    <w:rsid w:val="00A3568D"/>
    <w:rsid w:val="00AC1185"/>
    <w:rsid w:val="00D945B1"/>
    <w:rsid w:val="00DB365E"/>
    <w:rsid w:val="00E02A73"/>
    <w:rsid w:val="00E50598"/>
    <w:rsid w:val="00E80151"/>
    <w:rsid w:val="00FA287B"/>
    <w:rsid w:val="00FF01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paragraph" w:styleId="Heading1">
    <w:name w:val="heading 1"/>
    <w:basedOn w:val="Normal"/>
    <w:next w:val="Normal"/>
    <w:link w:val="Heading1Char"/>
    <w:uiPriority w:val="9"/>
    <w:qFormat/>
    <w:rsid w:val="007957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link w:val="Heading5Char"/>
    <w:qFormat/>
    <w:rsid w:val="008E0E1C"/>
    <w:pPr>
      <w:spacing w:before="100" w:beforeAutospacing="1" w:after="100" w:afterAutospacing="1" w:line="240" w:lineRule="auto"/>
      <w:outlineLvl w:val="4"/>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0E1C"/>
    <w:pPr>
      <w:ind w:left="720"/>
      <w:contextualSpacing/>
    </w:pPr>
  </w:style>
  <w:style w:type="character" w:customStyle="1" w:styleId="Heading5Char">
    <w:name w:val="Heading 5 Char"/>
    <w:basedOn w:val="DefaultParagraphFont"/>
    <w:link w:val="Heading5"/>
    <w:rsid w:val="008E0E1C"/>
    <w:rPr>
      <w:rFonts w:eastAsia="Times New Roman"/>
      <w:b/>
      <w:bCs/>
    </w:rPr>
  </w:style>
  <w:style w:type="character" w:styleId="Hyperlink">
    <w:name w:val="Hyperlink"/>
    <w:basedOn w:val="DefaultParagraphFont"/>
    <w:semiHidden/>
    <w:rsid w:val="008E0E1C"/>
    <w:rPr>
      <w:b/>
      <w:bCs/>
      <w:strike w:val="0"/>
      <w:dstrike w:val="0"/>
      <w:color w:val="4947B2"/>
      <w:u w:val="none"/>
      <w:effect w:val="none"/>
      <w:bdr w:val="none" w:sz="0" w:space="0" w:color="auto" w:frame="1"/>
    </w:rPr>
  </w:style>
  <w:style w:type="character" w:customStyle="1" w:styleId="adbcdate">
    <w:name w:val="adbcdate"/>
    <w:basedOn w:val="DefaultParagraphFont"/>
    <w:rsid w:val="008E0E1C"/>
    <w:rPr>
      <w:sz w:val="19"/>
      <w:szCs w:val="19"/>
    </w:rPr>
  </w:style>
  <w:style w:type="character" w:styleId="Emphasis">
    <w:name w:val="Emphasis"/>
    <w:basedOn w:val="DefaultParagraphFont"/>
    <w:qFormat/>
    <w:rsid w:val="008E0E1C"/>
    <w:rPr>
      <w:i/>
      <w:iCs/>
    </w:rPr>
  </w:style>
  <w:style w:type="paragraph" w:styleId="BodyText">
    <w:name w:val="Body Text"/>
    <w:basedOn w:val="Normal"/>
    <w:link w:val="BodyTextChar"/>
    <w:semiHidden/>
    <w:rsid w:val="00297A65"/>
    <w:pPr>
      <w:spacing w:after="0" w:line="240" w:lineRule="auto"/>
    </w:pPr>
    <w:rPr>
      <w:rFonts w:eastAsia="Times New Roman"/>
      <w:i/>
      <w:iCs/>
      <w:sz w:val="24"/>
      <w:szCs w:val="24"/>
    </w:rPr>
  </w:style>
  <w:style w:type="character" w:customStyle="1" w:styleId="BodyTextChar">
    <w:name w:val="Body Text Char"/>
    <w:basedOn w:val="DefaultParagraphFont"/>
    <w:link w:val="BodyText"/>
    <w:semiHidden/>
    <w:rsid w:val="00297A65"/>
    <w:rPr>
      <w:rFonts w:eastAsia="Times New Roman"/>
      <w:i/>
      <w:iCs/>
      <w:sz w:val="24"/>
      <w:szCs w:val="24"/>
    </w:rPr>
  </w:style>
  <w:style w:type="character" w:customStyle="1" w:styleId="Heading1Char">
    <w:name w:val="Heading 1 Char"/>
    <w:basedOn w:val="DefaultParagraphFont"/>
    <w:link w:val="Heading1"/>
    <w:uiPriority w:val="9"/>
    <w:rsid w:val="00795707"/>
    <w:rPr>
      <w:rFonts w:asciiTheme="majorHAnsi" w:eastAsiaTheme="majorEastAsia" w:hAnsiTheme="majorHAnsi" w:cstheme="majorBidi"/>
      <w:b/>
      <w:bCs/>
      <w:color w:val="365F91" w:themeColor="accent1" w:themeShade="BF"/>
      <w:sz w:val="28"/>
      <w:szCs w:val="28"/>
    </w:rPr>
  </w:style>
  <w:style w:type="character" w:customStyle="1" w:styleId="subh1">
    <w:name w:val="subh1"/>
    <w:basedOn w:val="DefaultParagraphFont"/>
    <w:rsid w:val="00795707"/>
  </w:style>
  <w:style w:type="paragraph" w:styleId="NormalWeb">
    <w:name w:val="Normal (Web)"/>
    <w:basedOn w:val="Normal"/>
    <w:semiHidden/>
    <w:rsid w:val="00795707"/>
    <w:pPr>
      <w:spacing w:before="100" w:beforeAutospacing="1" w:after="100" w:afterAutospacing="1" w:line="240" w:lineRule="auto"/>
    </w:pPr>
    <w:rPr>
      <w:rFonts w:eastAsia="Times New Roman"/>
      <w:sz w:val="24"/>
      <w:szCs w:val="24"/>
    </w:rPr>
  </w:style>
  <w:style w:type="paragraph" w:styleId="BalloonText">
    <w:name w:val="Balloon Text"/>
    <w:basedOn w:val="Normal"/>
    <w:link w:val="BalloonTextChar"/>
    <w:uiPriority w:val="99"/>
    <w:semiHidden/>
    <w:unhideWhenUsed/>
    <w:rsid w:val="00DB36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365E"/>
    <w:rPr>
      <w:rFonts w:ascii="Tahoma" w:hAnsi="Tahoma" w:cs="Tahoma"/>
      <w:sz w:val="16"/>
      <w:szCs w:val="16"/>
    </w:rPr>
  </w:style>
  <w:style w:type="paragraph" w:styleId="BodyText2">
    <w:name w:val="Body Text 2"/>
    <w:basedOn w:val="Normal"/>
    <w:link w:val="BodyText2Char"/>
    <w:uiPriority w:val="99"/>
    <w:semiHidden/>
    <w:unhideWhenUsed/>
    <w:rsid w:val="00E50598"/>
    <w:pPr>
      <w:spacing w:after="120" w:line="480" w:lineRule="auto"/>
    </w:pPr>
  </w:style>
  <w:style w:type="character" w:customStyle="1" w:styleId="BodyText2Char">
    <w:name w:val="Body Text 2 Char"/>
    <w:basedOn w:val="DefaultParagraphFont"/>
    <w:link w:val="BodyText2"/>
    <w:uiPriority w:val="99"/>
    <w:semiHidden/>
    <w:rsid w:val="00E50598"/>
  </w:style>
  <w:style w:type="character" w:customStyle="1" w:styleId="mw-headline">
    <w:name w:val="mw-headline"/>
    <w:basedOn w:val="DefaultParagraphFont"/>
    <w:rsid w:val="00E5059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biblia.com/bible/nkjv/Genesis%205.8" TargetMode="External"/><Relationship Id="rId117" Type="http://schemas.openxmlformats.org/officeDocument/2006/relationships/fontTable" Target="fontTable.xml"/><Relationship Id="rId21" Type="http://schemas.openxmlformats.org/officeDocument/2006/relationships/hyperlink" Target="http://bible.gospelcom.net/bible?passage=JUDE+14&amp;language=english&amp;version=ESV&amp;showfn=on" TargetMode="External"/><Relationship Id="rId42" Type="http://schemas.openxmlformats.org/officeDocument/2006/relationships/hyperlink" Target="http://biblia.com/bible/nkjv/Genesis%2011.24%E2%80%9325" TargetMode="External"/><Relationship Id="rId47" Type="http://schemas.openxmlformats.org/officeDocument/2006/relationships/hyperlink" Target="http://biblia.com/bible/nkjv/Hebrews%2011.5" TargetMode="External"/><Relationship Id="rId63" Type="http://schemas.openxmlformats.org/officeDocument/2006/relationships/hyperlink" Target="http://www.answersingenesis.org/store/10-2-321" TargetMode="External"/><Relationship Id="rId68" Type="http://schemas.openxmlformats.org/officeDocument/2006/relationships/hyperlink" Target="http://www.ronrhodes.org/Manuscript.html" TargetMode="External"/><Relationship Id="rId84" Type="http://schemas.openxmlformats.org/officeDocument/2006/relationships/hyperlink" Target="http://en.wikipedia.org/wiki/Napata" TargetMode="External"/><Relationship Id="rId89" Type="http://schemas.openxmlformats.org/officeDocument/2006/relationships/hyperlink" Target="http://en.wikipedia.org/wiki/Sneferu" TargetMode="External"/><Relationship Id="rId112" Type="http://schemas.openxmlformats.org/officeDocument/2006/relationships/hyperlink" Target="http://en.wikipedia.org/wiki/Lisht" TargetMode="External"/><Relationship Id="rId16" Type="http://schemas.openxmlformats.org/officeDocument/2006/relationships/hyperlink" Target="http://bible.gospelcom.net/bible?passage=1CHR+8:9;14:3&amp;language=english&amp;version=ESV&amp;showfn=on" TargetMode="External"/><Relationship Id="rId107" Type="http://schemas.openxmlformats.org/officeDocument/2006/relationships/hyperlink" Target="http://en.wikipedia.org/wiki/Nyuserre_Ini" TargetMode="External"/><Relationship Id="rId11" Type="http://schemas.openxmlformats.org/officeDocument/2006/relationships/hyperlink" Target="http://bible.gospelcom.net/bible?passage=GEN+5:4,7,10&amp;language=english&amp;version=ESV&amp;showfn=on" TargetMode="External"/><Relationship Id="rId24" Type="http://schemas.openxmlformats.org/officeDocument/2006/relationships/hyperlink" Target="http://bible.gospelcom.net/bible?passage=GEN+11:31&amp;language=english&amp;version=ESV&amp;showfn=on" TargetMode="External"/><Relationship Id="rId32" Type="http://schemas.openxmlformats.org/officeDocument/2006/relationships/hyperlink" Target="http://biblia.com/bible/nkjv/Genesis%205.27" TargetMode="External"/><Relationship Id="rId37" Type="http://schemas.openxmlformats.org/officeDocument/2006/relationships/hyperlink" Target="http://biblia.com/bible/nkjv/Genesis%2011.14%E2%80%9315" TargetMode="External"/><Relationship Id="rId40" Type="http://schemas.openxmlformats.org/officeDocument/2006/relationships/hyperlink" Target="http://biblia.com/bible/nkjv/Genesis%2011.20%E2%80%9321" TargetMode="External"/><Relationship Id="rId45" Type="http://schemas.openxmlformats.org/officeDocument/2006/relationships/hyperlink" Target="http://biblia.com/bible/nkjv/Genesis%2035.28%E2%80%9329" TargetMode="External"/><Relationship Id="rId53" Type="http://schemas.openxmlformats.org/officeDocument/2006/relationships/hyperlink" Target="http://biblia.com/bible/nkjv/Luke%203.36" TargetMode="External"/><Relationship Id="rId58" Type="http://schemas.openxmlformats.org/officeDocument/2006/relationships/hyperlink" Target="http://www.answersingenesis.org/articles/2009/01/20/ancient-patriarchs-in-genesis" TargetMode="External"/><Relationship Id="rId66" Type="http://schemas.openxmlformats.org/officeDocument/2006/relationships/hyperlink" Target="http://www.answersingenesis.org/store/30-9-249" TargetMode="External"/><Relationship Id="rId74" Type="http://schemas.openxmlformats.org/officeDocument/2006/relationships/hyperlink" Target="http://en.wikipedia.org/wiki/" TargetMode="External"/><Relationship Id="rId79" Type="http://schemas.openxmlformats.org/officeDocument/2006/relationships/hyperlink" Target="http://en.wikipedia.org/wiki/Teti" TargetMode="External"/><Relationship Id="rId87" Type="http://schemas.openxmlformats.org/officeDocument/2006/relationships/hyperlink" Target="http://en.wikipedia.org/wiki/Djozer" TargetMode="External"/><Relationship Id="rId102" Type="http://schemas.openxmlformats.org/officeDocument/2006/relationships/hyperlink" Target="http://en.wikipedia.org/wiki/Giza_pyramid_complex" TargetMode="External"/><Relationship Id="rId110" Type="http://schemas.openxmlformats.org/officeDocument/2006/relationships/hyperlink" Target="http://en.wikipedia.org/wiki/Lisht" TargetMode="External"/><Relationship Id="rId115" Type="http://schemas.openxmlformats.org/officeDocument/2006/relationships/hyperlink" Target="http://en.wikipedia.org/wiki/Amenemhat_III" TargetMode="External"/><Relationship Id="rId5" Type="http://schemas.openxmlformats.org/officeDocument/2006/relationships/hyperlink" Target="http://www.creationontheweb.com/content/view/3547" TargetMode="External"/><Relationship Id="rId61" Type="http://schemas.openxmlformats.org/officeDocument/2006/relationships/hyperlink" Target="http://www.answersingenesis.org/store/10-3-087" TargetMode="External"/><Relationship Id="rId82" Type="http://schemas.openxmlformats.org/officeDocument/2006/relationships/hyperlink" Target="http://en.wikipedia.org/wiki/Egyptian_pyramid_construction_techniques" TargetMode="External"/><Relationship Id="rId90" Type="http://schemas.openxmlformats.org/officeDocument/2006/relationships/hyperlink" Target="http://en.wikipedia.org/wiki/Dashur" TargetMode="External"/><Relationship Id="rId95" Type="http://schemas.openxmlformats.org/officeDocument/2006/relationships/hyperlink" Target="http://en.wikipedia.org/wiki/Khufu" TargetMode="External"/><Relationship Id="rId19" Type="http://schemas.openxmlformats.org/officeDocument/2006/relationships/hyperlink" Target="http://www.creationontheweb.com/content/view/1606/" TargetMode="External"/><Relationship Id="rId14" Type="http://schemas.openxmlformats.org/officeDocument/2006/relationships/hyperlink" Target="http://bible.gospelcom.net/bible?passage=GEN+6:10&amp;language=english&amp;version=ESV&amp;showfn=on" TargetMode="External"/><Relationship Id="rId22" Type="http://schemas.openxmlformats.org/officeDocument/2006/relationships/hyperlink" Target="http://bible.gospelcom.net/bible?passage=GEN+5:29&amp;language=english&amp;version=ESV&amp;showfn=on" TargetMode="External"/><Relationship Id="rId27" Type="http://schemas.openxmlformats.org/officeDocument/2006/relationships/hyperlink" Target="http://biblia.com/bible/nkjv/Genesis%205.11" TargetMode="External"/><Relationship Id="rId30" Type="http://schemas.openxmlformats.org/officeDocument/2006/relationships/hyperlink" Target="http://biblia.com/bible/nkjv/Genesis%205.20" TargetMode="External"/><Relationship Id="rId35" Type="http://schemas.openxmlformats.org/officeDocument/2006/relationships/hyperlink" Target="http://biblia.com/bible/nkjv/Genesis%2011.10%E2%80%9311" TargetMode="External"/><Relationship Id="rId43" Type="http://schemas.openxmlformats.org/officeDocument/2006/relationships/hyperlink" Target="http://biblia.com/bible/nkjv/Genesis%2011.32" TargetMode="External"/><Relationship Id="rId48" Type="http://schemas.openxmlformats.org/officeDocument/2006/relationships/image" Target="media/image1.png"/><Relationship Id="rId56" Type="http://schemas.openxmlformats.org/officeDocument/2006/relationships/hyperlink" Target="https://www.answersingenesis.org/donate/onlinedonation.aspx?utm_source=articles&amp;utm_content=supportaiglink&amp;utm_campaign=donate" TargetMode="External"/><Relationship Id="rId64" Type="http://schemas.openxmlformats.org/officeDocument/2006/relationships/hyperlink" Target="http://www.answersingenesis.org/articles/2009/01/20/ancient-patriarchs-in-genesis" TargetMode="External"/><Relationship Id="rId69" Type="http://schemas.openxmlformats.org/officeDocument/2006/relationships/hyperlink" Target="http://www.answersingenesis.org/articles/2009/01/20/ancient-patriarchs-in-genesis" TargetMode="External"/><Relationship Id="rId77" Type="http://schemas.openxmlformats.org/officeDocument/2006/relationships/hyperlink" Target="http://en.wikipedia.org/wiki/Pyramid_of_Djozer" TargetMode="External"/><Relationship Id="rId100" Type="http://schemas.openxmlformats.org/officeDocument/2006/relationships/hyperlink" Target="http://en.wikipedia.org/wiki/Giza_pyramid_complex" TargetMode="External"/><Relationship Id="rId105" Type="http://schemas.openxmlformats.org/officeDocument/2006/relationships/hyperlink" Target="http://en.wikipedia.org/wiki/Neferirkare_Kakai" TargetMode="External"/><Relationship Id="rId113" Type="http://schemas.openxmlformats.org/officeDocument/2006/relationships/hyperlink" Target="http://en.wikipedia.org/wiki/Senusret_II" TargetMode="External"/><Relationship Id="rId118" Type="http://schemas.openxmlformats.org/officeDocument/2006/relationships/theme" Target="theme/theme1.xml"/><Relationship Id="rId8" Type="http://schemas.openxmlformats.org/officeDocument/2006/relationships/hyperlink" Target="http://www.creationontheweb.com/content/view/1606/" TargetMode="External"/><Relationship Id="rId51" Type="http://schemas.openxmlformats.org/officeDocument/2006/relationships/hyperlink" Target="http://biblia.com/bible/nkjv/Luke%203.23%E2%80%9338" TargetMode="External"/><Relationship Id="rId72" Type="http://schemas.openxmlformats.org/officeDocument/2006/relationships/hyperlink" Target="http://en.wikipedia.org/wiki/Mastaba" TargetMode="External"/><Relationship Id="rId80" Type="http://schemas.openxmlformats.org/officeDocument/2006/relationships/hyperlink" Target="http://en.wikipedia.org/wiki/Arabic" TargetMode="External"/><Relationship Id="rId85" Type="http://schemas.openxmlformats.org/officeDocument/2006/relationships/hyperlink" Target="http://en.wikipedia.org/wiki/Meroe" TargetMode="External"/><Relationship Id="rId93" Type="http://schemas.openxmlformats.org/officeDocument/2006/relationships/hyperlink" Target="http://en.wikipedia.org/wiki/Sneferu" TargetMode="External"/><Relationship Id="rId98" Type="http://schemas.openxmlformats.org/officeDocument/2006/relationships/hyperlink" Target="http://en.wikipedia.org/wiki/Abu_Rawash" TargetMode="External"/><Relationship Id="rId3" Type="http://schemas.openxmlformats.org/officeDocument/2006/relationships/settings" Target="settings.xml"/><Relationship Id="rId12" Type="http://schemas.openxmlformats.org/officeDocument/2006/relationships/hyperlink" Target="http://bible.gospelcom.net/bible?passage=GEN+11:11,13,17&amp;language=english&amp;version=ESV&amp;showfn=on" TargetMode="External"/><Relationship Id="rId17" Type="http://schemas.openxmlformats.org/officeDocument/2006/relationships/hyperlink" Target="http://bible.gospelcom.net/bible?passage=2CHR+11:21;13:21;24:3&amp;language=english&amp;version=ESV&amp;showfn=on" TargetMode="External"/><Relationship Id="rId25" Type="http://schemas.openxmlformats.org/officeDocument/2006/relationships/hyperlink" Target="http://biblia.com/bible/nkjv/Genesis%205.4" TargetMode="External"/><Relationship Id="rId33" Type="http://schemas.openxmlformats.org/officeDocument/2006/relationships/hyperlink" Target="http://biblia.com/bible/nkjv/Genesis%205.31" TargetMode="External"/><Relationship Id="rId38" Type="http://schemas.openxmlformats.org/officeDocument/2006/relationships/hyperlink" Target="http://biblia.com/bible/nkjv/Genesis%2011.16%E2%80%9317" TargetMode="External"/><Relationship Id="rId46" Type="http://schemas.openxmlformats.org/officeDocument/2006/relationships/hyperlink" Target="http://biblia.com/bible/nkjv/Genesis%205.23" TargetMode="External"/><Relationship Id="rId59" Type="http://schemas.openxmlformats.org/officeDocument/2006/relationships/hyperlink" Target="http://www.answersingenesis.org/tj/v17/i3/athena.asp" TargetMode="External"/><Relationship Id="rId67" Type="http://schemas.openxmlformats.org/officeDocument/2006/relationships/hyperlink" Target="http://www.answersingenesis.org/articles/2009/01/20/ancient-patriarchs-in-genesis" TargetMode="External"/><Relationship Id="rId103" Type="http://schemas.openxmlformats.org/officeDocument/2006/relationships/hyperlink" Target="http://en.wikipedia.org/wiki/Sahure" TargetMode="External"/><Relationship Id="rId108" Type="http://schemas.openxmlformats.org/officeDocument/2006/relationships/hyperlink" Target="http://en.wikipedia.org/wiki/Abu_Sir" TargetMode="External"/><Relationship Id="rId116" Type="http://schemas.openxmlformats.org/officeDocument/2006/relationships/hyperlink" Target="http://en.wikipedia.org/wiki/Hawara" TargetMode="External"/><Relationship Id="rId20" Type="http://schemas.openxmlformats.org/officeDocument/2006/relationships/hyperlink" Target="http://bible.gospelcom.net/bible?passage=GEN+4:25&amp;language=english&amp;version=ESV&amp;showfn=on" TargetMode="External"/><Relationship Id="rId41" Type="http://schemas.openxmlformats.org/officeDocument/2006/relationships/hyperlink" Target="http://biblia.com/bible/nkjv/Genesis%2011.22%E2%80%9323" TargetMode="External"/><Relationship Id="rId54" Type="http://schemas.openxmlformats.org/officeDocument/2006/relationships/hyperlink" Target="http://biblia.com/bible/nkjv/1Ch%201.24" TargetMode="External"/><Relationship Id="rId62" Type="http://schemas.openxmlformats.org/officeDocument/2006/relationships/hyperlink" Target="http://www.answersingenesis.org/articles/2009/01/20/ancient-patriarchs-in-genesis" TargetMode="External"/><Relationship Id="rId70" Type="http://schemas.openxmlformats.org/officeDocument/2006/relationships/hyperlink" Target="http://www.answersingenesis.org/store/10-2-321" TargetMode="External"/><Relationship Id="rId75" Type="http://schemas.openxmlformats.org/officeDocument/2006/relationships/hyperlink" Target="http://en.wikipedia.org/wiki/Imhotep" TargetMode="External"/><Relationship Id="rId83" Type="http://schemas.openxmlformats.org/officeDocument/2006/relationships/hyperlink" Target="http://en.wikipedia.org/wiki/Sudan" TargetMode="External"/><Relationship Id="rId88" Type="http://schemas.openxmlformats.org/officeDocument/2006/relationships/hyperlink" Target="http://en.wikipedia.org/wiki/Saqqara" TargetMode="External"/><Relationship Id="rId91" Type="http://schemas.openxmlformats.org/officeDocument/2006/relationships/hyperlink" Target="http://en.wikipedia.org/wiki/Sneferu" TargetMode="External"/><Relationship Id="rId96" Type="http://schemas.openxmlformats.org/officeDocument/2006/relationships/hyperlink" Target="http://en.wikipedia.org/wiki/Giza_pyramid_complex" TargetMode="External"/><Relationship Id="rId111" Type="http://schemas.openxmlformats.org/officeDocument/2006/relationships/hyperlink" Target="http://en.wikipedia.org/wiki/Senusret_I" TargetMode="External"/><Relationship Id="rId1" Type="http://schemas.openxmlformats.org/officeDocument/2006/relationships/numbering" Target="numbering.xml"/><Relationship Id="rId6" Type="http://schemas.openxmlformats.org/officeDocument/2006/relationships/hyperlink" Target="http://www.creationontheweb.com/content/view/1606/" TargetMode="External"/><Relationship Id="rId15" Type="http://schemas.openxmlformats.org/officeDocument/2006/relationships/hyperlink" Target="http://bible.gospelcom.net/bible?passage=JUDGES+11:1&amp;language=english&amp;version=ESV&amp;showfn=on" TargetMode="External"/><Relationship Id="rId23" Type="http://schemas.openxmlformats.org/officeDocument/2006/relationships/hyperlink" Target="http://bible.gospelcom.net/bible?passage=GEN+11:10&amp;language=english&amp;version=ESV&amp;showfn=on" TargetMode="External"/><Relationship Id="rId28" Type="http://schemas.openxmlformats.org/officeDocument/2006/relationships/hyperlink" Target="http://biblia.com/bible/nkjv/Genesis%205.14" TargetMode="External"/><Relationship Id="rId36" Type="http://schemas.openxmlformats.org/officeDocument/2006/relationships/hyperlink" Target="http://biblia.com/bible/nkjv/Genesis%2011.12%E2%80%9313" TargetMode="External"/><Relationship Id="rId49" Type="http://schemas.openxmlformats.org/officeDocument/2006/relationships/hyperlink" Target="http://biblia.com/bible/nkjv/Genesis%209.24" TargetMode="External"/><Relationship Id="rId57" Type="http://schemas.openxmlformats.org/officeDocument/2006/relationships/hyperlink" Target="http://www.answersingenesis.org/tj/v12/i3/sumerian.asp" TargetMode="External"/><Relationship Id="rId106" Type="http://schemas.openxmlformats.org/officeDocument/2006/relationships/hyperlink" Target="http://en.wikipedia.org/wiki/Abu_Sir" TargetMode="External"/><Relationship Id="rId114" Type="http://schemas.openxmlformats.org/officeDocument/2006/relationships/hyperlink" Target="http://en.wikipedia.org/wiki/El-Lahun" TargetMode="External"/><Relationship Id="rId10" Type="http://schemas.openxmlformats.org/officeDocument/2006/relationships/hyperlink" Target="http://www.creationontheweb.com/content/view/1606/" TargetMode="External"/><Relationship Id="rId31" Type="http://schemas.openxmlformats.org/officeDocument/2006/relationships/hyperlink" Target="http://biblia.com/bible/nkjv/Genesis%205.23" TargetMode="External"/><Relationship Id="rId44" Type="http://schemas.openxmlformats.org/officeDocument/2006/relationships/hyperlink" Target="http://biblia.com/bible/nkjv/Genesis%2025.7" TargetMode="External"/><Relationship Id="rId52" Type="http://schemas.openxmlformats.org/officeDocument/2006/relationships/hyperlink" Target="http://biblia.com/bible/nkjv/Genesis%209.28" TargetMode="External"/><Relationship Id="rId60" Type="http://schemas.openxmlformats.org/officeDocument/2006/relationships/hyperlink" Target="http://www.answersingenesis.org/articles/2009/01/20/ancient-patriarchs-in-genesis" TargetMode="External"/><Relationship Id="rId65" Type="http://schemas.openxmlformats.org/officeDocument/2006/relationships/hyperlink" Target="http://biblia.com/bible/nkjv/Genesis%203.36" TargetMode="External"/><Relationship Id="rId73" Type="http://schemas.openxmlformats.org/officeDocument/2006/relationships/hyperlink" Target="http://en.wikipedia.org/wiki/" TargetMode="External"/><Relationship Id="rId78" Type="http://schemas.openxmlformats.org/officeDocument/2006/relationships/hyperlink" Target="http://en.wikipedia.org/wiki/" TargetMode="External"/><Relationship Id="rId81" Type="http://schemas.openxmlformats.org/officeDocument/2006/relationships/hyperlink" Target="http://en.wikipedia.org/wiki/Pharaoh" TargetMode="External"/><Relationship Id="rId86" Type="http://schemas.openxmlformats.org/officeDocument/2006/relationships/hyperlink" Target="http://en.wikipedia.org/wiki/Nubian_pyramids" TargetMode="External"/><Relationship Id="rId94" Type="http://schemas.openxmlformats.org/officeDocument/2006/relationships/hyperlink" Target="http://en.wikipedia.org/wiki/Meidum" TargetMode="External"/><Relationship Id="rId99" Type="http://schemas.openxmlformats.org/officeDocument/2006/relationships/hyperlink" Target="http://en.wikipedia.org/wiki/Khafre" TargetMode="External"/><Relationship Id="rId101" Type="http://schemas.openxmlformats.org/officeDocument/2006/relationships/hyperlink" Target="http://en.wikipedia.org/wiki/Menkaure" TargetMode="External"/><Relationship Id="rId4" Type="http://schemas.openxmlformats.org/officeDocument/2006/relationships/webSettings" Target="webSettings.xml"/><Relationship Id="rId9" Type="http://schemas.openxmlformats.org/officeDocument/2006/relationships/hyperlink" Target="http://bible.gospelcom.net/bible?passage=JOHN+4:20-21&amp;language=english&amp;version=ESV&amp;showfn=on" TargetMode="External"/><Relationship Id="rId13" Type="http://schemas.openxmlformats.org/officeDocument/2006/relationships/hyperlink" Target="http://bible.gospelcom.net/bible?passage=GEN+5:3&amp;language=english&amp;version=ESV&amp;showfn=on" TargetMode="External"/><Relationship Id="rId18" Type="http://schemas.openxmlformats.org/officeDocument/2006/relationships/hyperlink" Target="http://bible.gospelcom.net/bible?passage=1CHR+1:34&amp;language=english&amp;version=ESV&amp;showfn=on" TargetMode="External"/><Relationship Id="rId39" Type="http://schemas.openxmlformats.org/officeDocument/2006/relationships/hyperlink" Target="http://biblia.com/bible/nkjv/Genesis%2011.18%E2%80%9319" TargetMode="External"/><Relationship Id="rId109" Type="http://schemas.openxmlformats.org/officeDocument/2006/relationships/hyperlink" Target="http://en.wikipedia.org/wiki/Amenemhat_I" TargetMode="External"/><Relationship Id="rId34" Type="http://schemas.openxmlformats.org/officeDocument/2006/relationships/hyperlink" Target="http://biblia.com/bible/nkjv/Genesis%209.29" TargetMode="External"/><Relationship Id="rId50" Type="http://schemas.openxmlformats.org/officeDocument/2006/relationships/hyperlink" Target="http://biblia.com/bible/nkjv/Genesis%2010.21" TargetMode="External"/><Relationship Id="rId55" Type="http://schemas.openxmlformats.org/officeDocument/2006/relationships/hyperlink" Target="http://biblia.com/bible/nkjv/Romans%204.3" TargetMode="External"/><Relationship Id="rId76" Type="http://schemas.openxmlformats.org/officeDocument/2006/relationships/hyperlink" Target="http://en.wikipedia.org/wiki/Djozer" TargetMode="External"/><Relationship Id="rId97" Type="http://schemas.openxmlformats.org/officeDocument/2006/relationships/hyperlink" Target="http://en.wikipedia.org/wiki/Djedefre" TargetMode="External"/><Relationship Id="rId104" Type="http://schemas.openxmlformats.org/officeDocument/2006/relationships/hyperlink" Target="http://en.wikipedia.org/wiki/Abu_Sir" TargetMode="External"/><Relationship Id="rId7" Type="http://schemas.openxmlformats.org/officeDocument/2006/relationships/hyperlink" Target="http://bible.gospelcom.net/bible?passage=ACTS+17:11&amp;language=english&amp;version=ESV&amp;showfn=on" TargetMode="External"/><Relationship Id="rId71" Type="http://schemas.openxmlformats.org/officeDocument/2006/relationships/hyperlink" Target="http://www.answersingenesis.org/articles/2009/01/20/ancient-patriarchs-in-genesis" TargetMode="External"/><Relationship Id="rId92" Type="http://schemas.openxmlformats.org/officeDocument/2006/relationships/hyperlink" Target="http://en.wikipedia.org/wiki/Dashur" TargetMode="External"/><Relationship Id="rId2" Type="http://schemas.openxmlformats.org/officeDocument/2006/relationships/styles" Target="styles.xml"/><Relationship Id="rId29" Type="http://schemas.openxmlformats.org/officeDocument/2006/relationships/hyperlink" Target="http://biblia.com/bible/nkjv/Genesis%205.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29</Pages>
  <Words>16814</Words>
  <Characters>95841</Characters>
  <Application>Microsoft Office Word</Application>
  <DocSecurity>0</DocSecurity>
  <Lines>798</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18</cp:revision>
  <dcterms:created xsi:type="dcterms:W3CDTF">2013-10-27T19:40:00Z</dcterms:created>
  <dcterms:modified xsi:type="dcterms:W3CDTF">2013-11-04T14:40:00Z</dcterms:modified>
</cp:coreProperties>
</file>